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AE5D4" w14:textId="17528B48" w:rsidR="002F3CB3" w:rsidRDefault="002C38ED" w:rsidP="00207EE8">
      <w:r>
        <w:rPr>
          <w:noProof/>
          <w:lang w:eastAsia="en-GB"/>
        </w:rPr>
        <mc:AlternateContent>
          <mc:Choice Requires="wps">
            <w:drawing>
              <wp:anchor distT="0" distB="0" distL="114300" distR="114300" simplePos="0" relativeHeight="251670528" behindDoc="0" locked="0" layoutInCell="1" allowOverlap="1" wp14:anchorId="7E09C983" wp14:editId="41A36A72">
                <wp:simplePos x="0" y="0"/>
                <wp:positionH relativeFrom="column">
                  <wp:posOffset>694055</wp:posOffset>
                </wp:positionH>
                <wp:positionV relativeFrom="paragraph">
                  <wp:posOffset>8608695</wp:posOffset>
                </wp:positionV>
                <wp:extent cx="5824220" cy="823580"/>
                <wp:effectExtent l="0" t="0" r="0" b="0"/>
                <wp:wrapNone/>
                <wp:docPr id="6" name="Text Box 6"/>
                <wp:cNvGraphicFramePr/>
                <a:graphic xmlns:a="http://schemas.openxmlformats.org/drawingml/2006/main">
                  <a:graphicData uri="http://schemas.microsoft.com/office/word/2010/wordprocessingShape">
                    <wps:wsp>
                      <wps:cNvSpPr txBox="1"/>
                      <wps:spPr>
                        <a:xfrm>
                          <a:off x="0" y="0"/>
                          <a:ext cx="5824220" cy="823580"/>
                        </a:xfrm>
                        <a:prstGeom prst="rect">
                          <a:avLst/>
                        </a:prstGeom>
                        <a:noFill/>
                        <a:ln w="6350">
                          <a:noFill/>
                        </a:ln>
                      </wps:spPr>
                      <wps:txbx>
                        <w:txbxContent>
                          <w:p w14:paraId="67F0EF41" w14:textId="2C7210EE" w:rsidR="00C80BA6" w:rsidRPr="000E5D72" w:rsidRDefault="00C80BA6" w:rsidP="000E5D72">
                            <w:pPr>
                              <w:pStyle w:val="CoverSubtitle1"/>
                            </w:pPr>
                            <w:r>
                              <w:t xml:space="preserve">For </w:t>
                            </w:r>
                            <w:r w:rsidR="00F95335">
                              <w:t>Creative Scotland</w:t>
                            </w:r>
                            <w:r w:rsidR="000E71A4">
                              <w:t xml:space="preserve"> </w:t>
                            </w:r>
                          </w:p>
                          <w:p w14:paraId="211775C5" w14:textId="64A6473D" w:rsidR="00C80BA6" w:rsidRPr="000E5D72" w:rsidRDefault="00C80BA6" w:rsidP="002C5268">
                            <w:pPr>
                              <w:pStyle w:val="CoverSubtitle2"/>
                            </w:pPr>
                            <w:r>
                              <w:t xml:space="preserve"> </w:t>
                            </w:r>
                            <w:r w:rsidR="00F95335">
                              <w:t xml:space="preserve"> </w:t>
                            </w:r>
                            <w:r w:rsidRPr="000E5D72">
                              <w:t xml:space="preserve">Report </w:t>
                            </w:r>
                            <w:r>
                              <w:t>|</w:t>
                            </w:r>
                            <w:r w:rsidR="00D51D8C">
                              <w:t xml:space="preserve"> December</w:t>
                            </w:r>
                            <w:r w:rsidR="00584D74">
                              <w:t xml:space="preserve"> </w:t>
                            </w:r>
                            <w:r>
                              <w:t>202</w:t>
                            </w:r>
                            <w:r w:rsidR="00584D74">
                              <w:t>5</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09C983" id="_x0000_t202" coordsize="21600,21600" o:spt="202" path="m,l,21600r21600,l21600,xe">
                <v:stroke joinstyle="miter"/>
                <v:path gradientshapeok="t" o:connecttype="rect"/>
              </v:shapetype>
              <v:shape id="Text Box 6" o:spid="_x0000_s1026" type="#_x0000_t202" style="position:absolute;margin-left:54.65pt;margin-top:677.85pt;width:458.6pt;height:64.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" filled="f" stroked="f" strokeweight=".5pt">
                <v:textbox>
                  <w:txbxContent>
                    <w:p w14:paraId="67F0EF41" w14:textId="2C7210EE" w:rsidR="00C80BA6" w:rsidRPr="000E5D72" w:rsidRDefault="00C80BA6" w:rsidP="000E5D72">
                      <w:pPr>
                        <w:pStyle w:val="CoverSubtitle1"/>
                      </w:pPr>
                      <w:r>
                        <w:t xml:space="preserve">For </w:t>
                      </w:r>
                      <w:r w:rsidR="00F95335">
                        <w:t>Creative Scotland</w:t>
                      </w:r>
                      <w:r w:rsidR="000E71A4">
                        <w:t xml:space="preserve"> </w:t>
                      </w:r>
                    </w:p>
                    <w:p w14:paraId="211775C5" w14:textId="64A6473D" w:rsidR="00C80BA6" w:rsidRPr="000E5D72" w:rsidRDefault="00C80BA6" w:rsidP="002C5268">
                      <w:pPr>
                        <w:pStyle w:val="CoverSubtitle2"/>
                      </w:pPr>
                      <w:r>
                        <w:t xml:space="preserve"> </w:t>
                      </w:r>
                      <w:r w:rsidR="00F95335">
                        <w:t xml:space="preserve"> </w:t>
                      </w:r>
                      <w:r w:rsidRPr="000E5D72">
                        <w:t xml:space="preserve">Report </w:t>
                      </w:r>
                      <w:r>
                        <w:t>|</w:t>
                      </w:r>
                      <w:r w:rsidR="00D51D8C">
                        <w:t xml:space="preserve"> December</w:t>
                      </w:r>
                      <w:r w:rsidR="00584D74">
                        <w:t xml:space="preserve"> </w:t>
                      </w:r>
                      <w:r>
                        <w:t>202</w:t>
                      </w:r>
                      <w:r w:rsidR="00584D74">
                        <w:t>5</w:t>
                      </w:r>
                    </w:p>
                  </w:txbxContent>
                </v:textbox>
              </v:shape>
            </w:pict>
          </mc:Fallback>
        </mc:AlternateContent>
      </w:r>
      <w:r w:rsidR="005D0FE4">
        <w:rPr>
          <w:noProof/>
          <w:lang w:eastAsia="en-GB"/>
        </w:rPr>
        <mc:AlternateContent>
          <mc:Choice Requires="wps">
            <w:drawing>
              <wp:anchor distT="0" distB="0" distL="114300" distR="114300" simplePos="0" relativeHeight="251664384" behindDoc="1" locked="0" layoutInCell="1" allowOverlap="1" wp14:anchorId="083C65DA" wp14:editId="63E0F7CF">
                <wp:simplePos x="0" y="0"/>
                <wp:positionH relativeFrom="margin">
                  <wp:posOffset>-952500</wp:posOffset>
                </wp:positionH>
                <wp:positionV relativeFrom="margin">
                  <wp:posOffset>-1256666</wp:posOffset>
                </wp:positionV>
                <wp:extent cx="7621905" cy="10791825"/>
                <wp:effectExtent l="0" t="0" r="0" b="9525"/>
                <wp:wrapNone/>
                <wp:docPr id="2" name="Rectangle 2"/>
                <wp:cNvGraphicFramePr/>
                <a:graphic xmlns:a="http://schemas.openxmlformats.org/drawingml/2006/main">
                  <a:graphicData uri="http://schemas.microsoft.com/office/word/2010/wordprocessingShape">
                    <wps:wsp>
                      <wps:cNvSpPr/>
                      <wps:spPr>
                        <a:xfrm>
                          <a:off x="0" y="0"/>
                          <a:ext cx="7621905" cy="10791825"/>
                        </a:xfrm>
                        <a:prstGeom prst="rect">
                          <a:avLst/>
                        </a:prstGeom>
                        <a:gradFill flip="none" rotWithShape="1">
                          <a:gsLst>
                            <a:gs pos="33000">
                              <a:srgbClr val="0055B8"/>
                            </a:gs>
                            <a:gs pos="100000">
                              <a:srgbClr val="93D500"/>
                            </a:gs>
                          </a:gsLst>
                          <a:lin ang="18600000" scaled="0"/>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AA1471" id="Rectangle 2" o:spid="_x0000_s1026" style="position:absolute;margin-left:-75pt;margin-top:-98.95pt;width:600.15pt;height:849.7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" fillcolor="#0055b8" stroked="f" strokeweight="1pt">
                <v:fill color2="#93d500" rotate="t" angle="140" colors="0 #0055b8;21627f #0055b8" focus="100%" type="gradient">
                  <o:fill v:ext="view" type="gradientUnscaled"/>
                </v:fill>
                <w10:wrap anchorx="margin" anchory="margin"/>
              </v:rect>
            </w:pict>
          </mc:Fallback>
        </mc:AlternateContent>
      </w:r>
      <w:r w:rsidR="008070E8" w:rsidRPr="00ED0D16">
        <w:rPr>
          <w:noProof/>
          <w:lang w:eastAsia="en-GB"/>
        </w:rPr>
        <w:drawing>
          <wp:anchor distT="0" distB="0" distL="114300" distR="114300" simplePos="0" relativeHeight="251682816" behindDoc="1" locked="0" layoutInCell="1" allowOverlap="1" wp14:anchorId="1DC61FDA" wp14:editId="4CE38CE3">
            <wp:simplePos x="0" y="0"/>
            <wp:positionH relativeFrom="margin">
              <wp:align>right</wp:align>
            </wp:positionH>
            <wp:positionV relativeFrom="margin">
              <wp:posOffset>457835</wp:posOffset>
            </wp:positionV>
            <wp:extent cx="2468245" cy="753110"/>
            <wp:effectExtent l="0" t="0" r="8255" b="8890"/>
            <wp:wrapNone/>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pic:nvPicPr>
                  <pic:blipFill>
                    <a:blip r:embed="rId8">
                      <a:extLst>
                        <a:ext uri="{28A0092B-C50C-407E-A947-70E740481C1C}">
                          <a14:useLocalDpi xmlns:a14="http://schemas.microsoft.com/office/drawing/2010/main" val="0"/>
                        </a:ext>
                      </a:extLst>
                    </a:blip>
                    <a:stretch>
                      <a:fillRect/>
                    </a:stretch>
                  </pic:blipFill>
                  <pic:spPr>
                    <a:xfrm>
                      <a:off x="0" y="0"/>
                      <a:ext cx="2468245" cy="753110"/>
                    </a:xfrm>
                    <a:prstGeom prst="rect">
                      <a:avLst/>
                    </a:prstGeom>
                  </pic:spPr>
                </pic:pic>
              </a:graphicData>
            </a:graphic>
            <wp14:sizeRelH relativeFrom="page">
              <wp14:pctWidth>0</wp14:pctWidth>
            </wp14:sizeRelH>
            <wp14:sizeRelV relativeFrom="page">
              <wp14:pctHeight>0</wp14:pctHeight>
            </wp14:sizeRelV>
          </wp:anchor>
        </w:drawing>
      </w:r>
      <w:r w:rsidR="000E5D72">
        <w:rPr>
          <w:noProof/>
          <w:lang w:eastAsia="en-GB"/>
        </w:rPr>
        <mc:AlternateContent>
          <mc:Choice Requires="wps">
            <w:drawing>
              <wp:anchor distT="0" distB="0" distL="114300" distR="114300" simplePos="0" relativeHeight="251668480" behindDoc="0" locked="0" layoutInCell="1" allowOverlap="1" wp14:anchorId="75D6F648" wp14:editId="52B31733">
                <wp:simplePos x="0" y="0"/>
                <wp:positionH relativeFrom="column">
                  <wp:posOffset>85060</wp:posOffset>
                </wp:positionH>
                <wp:positionV relativeFrom="margin">
                  <wp:align>center</wp:align>
                </wp:positionV>
                <wp:extent cx="5549900" cy="1970449"/>
                <wp:effectExtent l="0" t="0" r="0" b="0"/>
                <wp:wrapNone/>
                <wp:docPr id="5" name="Text Box 5"/>
                <wp:cNvGraphicFramePr/>
                <a:graphic xmlns:a="http://schemas.openxmlformats.org/drawingml/2006/main">
                  <a:graphicData uri="http://schemas.microsoft.com/office/word/2010/wordprocessingShape">
                    <wps:wsp>
                      <wps:cNvSpPr txBox="1"/>
                      <wps:spPr>
                        <a:xfrm>
                          <a:off x="0" y="0"/>
                          <a:ext cx="5549900" cy="1970449"/>
                        </a:xfrm>
                        <a:prstGeom prst="rect">
                          <a:avLst/>
                        </a:prstGeom>
                        <a:noFill/>
                        <a:ln w="6350">
                          <a:noFill/>
                        </a:ln>
                      </wps:spPr>
                      <wps:txbx>
                        <w:txbxContent>
                          <w:p w14:paraId="56E33B71" w14:textId="19760A7D" w:rsidR="00C80BA6" w:rsidRPr="00AD1357" w:rsidRDefault="00F95335" w:rsidP="002C38ED">
                            <w:pPr>
                              <w:pStyle w:val="CoverTitle"/>
                            </w:pPr>
                            <w:r>
                              <w:t>Cultural Production Skills</w:t>
                            </w:r>
                            <w:r w:rsidR="002C38ED">
                              <w:t xml:space="preserve"> Research</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6F648" id="Text Box 5" o:spid="_x0000_s1027" type="#_x0000_t202" style="position:absolute;margin-left:6.7pt;margin-top:0;width:437pt;height:155.15pt;z-index:251668480;visibility:visible;mso-wrap-style:square;mso-width-percent:0;mso-height-percent:0;mso-wrap-distance-left:9pt;mso-wrap-distance-top:0;mso-wrap-distance-right:9pt;mso-wrap-distance-bottom:0;mso-position-horizontal:absolute;mso-position-horizontal-relative:text;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" filled="f" stroked="f" strokeweight=".5pt">
                <v:textbox>
                  <w:txbxContent>
                    <w:p w14:paraId="56E33B71" w14:textId="19760A7D" w:rsidR="00C80BA6" w:rsidRPr="00AD1357" w:rsidRDefault="00F95335" w:rsidP="002C38ED">
                      <w:pPr>
                        <w:pStyle w:val="CoverTitle"/>
                      </w:pPr>
                      <w:r>
                        <w:t>Cultural Production Skills</w:t>
                      </w:r>
                      <w:r w:rsidR="002C38ED">
                        <w:t xml:space="preserve"> Research</w:t>
                      </w:r>
                      <w:r>
                        <w:t xml:space="preserve"> </w:t>
                      </w:r>
                    </w:p>
                  </w:txbxContent>
                </v:textbox>
                <w10:wrap anchory="margin"/>
              </v:shape>
            </w:pict>
          </mc:Fallback>
        </mc:AlternateContent>
      </w:r>
      <w:r w:rsidR="002F3CB3">
        <w:br w:type="page"/>
      </w:r>
    </w:p>
    <w:p w14:paraId="2E9FB5EE" w14:textId="77777777" w:rsidR="00D21752" w:rsidRDefault="00D21752" w:rsidP="00207EE8">
      <w:pPr>
        <w:sectPr w:rsidR="00D21752" w:rsidSect="00032960">
          <w:footerReference w:type="even" r:id="rId9"/>
          <w:pgSz w:w="11906" w:h="16838"/>
          <w:pgMar w:top="1814" w:right="1440" w:bottom="1440" w:left="1440" w:header="709" w:footer="1134" w:gutter="0"/>
          <w:pgNumType w:start="0"/>
          <w:cols w:space="708"/>
          <w:docGrid w:linePitch="360"/>
        </w:sectPr>
      </w:pPr>
    </w:p>
    <w:tbl>
      <w:tblPr>
        <w:tblStyle w:val="TableGrid"/>
        <w:tblW w:w="90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2"/>
        <w:gridCol w:w="4502"/>
      </w:tblGrid>
      <w:tr w:rsidR="000870ED" w14:paraId="30171284" w14:textId="77777777" w:rsidTr="00054592">
        <w:trPr>
          <w:trHeight w:val="12177"/>
        </w:trPr>
        <w:tc>
          <w:tcPr>
            <w:tcW w:w="4502" w:type="dxa"/>
          </w:tcPr>
          <w:p w14:paraId="401342FA" w14:textId="77777777" w:rsidR="009B3576" w:rsidRPr="002C38ED" w:rsidRDefault="000870ED" w:rsidP="00207EE8">
            <w:r w:rsidRPr="002C38ED">
              <w:lastRenderedPageBreak/>
              <w:t>Direct enquiries regarding this report should be submitted to:</w:t>
            </w:r>
          </w:p>
          <w:p w14:paraId="3DFD50A7" w14:textId="030DA3A8" w:rsidR="009B3576" w:rsidRPr="002C38ED" w:rsidRDefault="000E71A4" w:rsidP="00207EE8">
            <w:pPr>
              <w:rPr>
                <w:rStyle w:val="Strong"/>
              </w:rPr>
            </w:pPr>
            <w:r w:rsidRPr="002C38ED">
              <w:rPr>
                <w:rStyle w:val="Strong"/>
              </w:rPr>
              <w:t>Brian McLaren</w:t>
            </w:r>
          </w:p>
          <w:p w14:paraId="3A0BFCB9" w14:textId="2E5189CF" w:rsidR="000870ED" w:rsidRPr="002C38ED" w:rsidRDefault="009B3576" w:rsidP="00207EE8">
            <w:r w:rsidRPr="002C38ED">
              <w:t>EKOS</w:t>
            </w:r>
            <w:r w:rsidR="00C00372" w:rsidRPr="002C38ED">
              <w:t xml:space="preserve"> </w:t>
            </w:r>
            <w:r w:rsidR="000E71A4" w:rsidRPr="002C38ED">
              <w:t>Managing Director</w:t>
            </w:r>
            <w:r w:rsidR="000870ED" w:rsidRPr="002C38ED">
              <w:t xml:space="preserve"> </w:t>
            </w:r>
          </w:p>
          <w:p w14:paraId="78EB07D1" w14:textId="36D30FA3" w:rsidR="000870ED" w:rsidRPr="002C38ED" w:rsidRDefault="000870ED" w:rsidP="00207EE8">
            <w:r w:rsidRPr="002C38ED">
              <w:t xml:space="preserve">Email: </w:t>
            </w:r>
            <w:hyperlink r:id="rId10" w:history="1">
              <w:r w:rsidR="000E71A4" w:rsidRPr="002C38ED">
                <w:rPr>
                  <w:rStyle w:val="Hyperlink"/>
                </w:rPr>
                <w:t>brian.mclaren@ekos.co.uk</w:t>
              </w:r>
            </w:hyperlink>
            <w:r w:rsidR="00C50B60" w:rsidRPr="002C38ED">
              <w:t xml:space="preserve"> </w:t>
            </w:r>
            <w:r w:rsidR="00C50B60" w:rsidRPr="002C38ED">
              <w:rPr>
                <w:rStyle w:val="Hyperlink"/>
              </w:rPr>
              <w:t xml:space="preserve"> </w:t>
            </w:r>
            <w:r w:rsidRPr="002C38ED">
              <w:rPr>
                <w:color w:val="0055B8" w:themeColor="accent1"/>
              </w:rPr>
              <w:t xml:space="preserve">  </w:t>
            </w:r>
          </w:p>
          <w:p w14:paraId="6B97C91F" w14:textId="66AF0D3E" w:rsidR="00054592" w:rsidRPr="002C38ED" w:rsidRDefault="009B3576" w:rsidP="00207EE8">
            <w:r w:rsidRPr="002C38ED">
              <w:t>EKOS Limited</w:t>
            </w:r>
          </w:p>
          <w:p w14:paraId="390B8F31" w14:textId="649BF663" w:rsidR="009B3576" w:rsidRPr="002C38ED" w:rsidRDefault="009B3576" w:rsidP="00207EE8">
            <w:r w:rsidRPr="002C38ED">
              <w:t xml:space="preserve">St. George’s Studios </w:t>
            </w:r>
          </w:p>
          <w:p w14:paraId="0B81180E" w14:textId="4E481F43" w:rsidR="009B3576" w:rsidRPr="002C38ED" w:rsidRDefault="009B3576" w:rsidP="00207EE8">
            <w:r w:rsidRPr="002C38ED">
              <w:t xml:space="preserve">93-97 St. George’s Road </w:t>
            </w:r>
          </w:p>
          <w:p w14:paraId="7FD97ADA" w14:textId="77777777" w:rsidR="002C38ED" w:rsidRPr="002C38ED" w:rsidRDefault="009B3576" w:rsidP="00207EE8">
            <w:r w:rsidRPr="002C38ED">
              <w:t>Glasgow</w:t>
            </w:r>
          </w:p>
          <w:p w14:paraId="72848EF9" w14:textId="319D6FDF" w:rsidR="009B3576" w:rsidRPr="002C38ED" w:rsidRDefault="009B3576" w:rsidP="00207EE8">
            <w:r w:rsidRPr="002C38ED">
              <w:t>G3 6JA</w:t>
            </w:r>
          </w:p>
          <w:p w14:paraId="35FCA56D" w14:textId="77777777" w:rsidR="002C38ED" w:rsidRPr="002C38ED" w:rsidRDefault="002C38ED" w:rsidP="00207EE8"/>
          <w:p w14:paraId="626DE802" w14:textId="77777777" w:rsidR="009B3576" w:rsidRPr="002C38ED" w:rsidRDefault="009B3576" w:rsidP="00207EE8">
            <w:r w:rsidRPr="002C38ED">
              <w:t>Reg 145099</w:t>
            </w:r>
          </w:p>
          <w:p w14:paraId="2D6A70D1" w14:textId="77777777" w:rsidR="00054592" w:rsidRPr="002C38ED" w:rsidRDefault="00054592" w:rsidP="00207EE8">
            <w:pPr>
              <w:rPr>
                <w:rStyle w:val="Hyperlink"/>
              </w:rPr>
            </w:pPr>
            <w:r w:rsidRPr="002C38ED">
              <w:rPr>
                <w:rStyle w:val="Hyperlink"/>
              </w:rPr>
              <w:t>www.ekos-consultants.co.uk</w:t>
            </w:r>
          </w:p>
          <w:p w14:paraId="23832215" w14:textId="77777777" w:rsidR="009B3576" w:rsidRPr="002C38ED" w:rsidRDefault="009B3576" w:rsidP="00207EE8"/>
          <w:p w14:paraId="5CC485B3" w14:textId="77777777" w:rsidR="000E71A4" w:rsidRPr="002C38ED" w:rsidRDefault="000E71A4" w:rsidP="00207EE8"/>
          <w:p w14:paraId="0609E364" w14:textId="77777777" w:rsidR="000E71A4" w:rsidRPr="000E71A4" w:rsidRDefault="000E71A4" w:rsidP="00207EE8"/>
          <w:p w14:paraId="76580C79" w14:textId="77777777" w:rsidR="000E71A4" w:rsidRPr="000E71A4" w:rsidRDefault="000E71A4" w:rsidP="00207EE8"/>
          <w:p w14:paraId="721017CC" w14:textId="77777777" w:rsidR="000E71A4" w:rsidRPr="000E71A4" w:rsidRDefault="000E71A4" w:rsidP="00207EE8"/>
          <w:p w14:paraId="08A659B7" w14:textId="77777777" w:rsidR="000E71A4" w:rsidRPr="000E71A4" w:rsidRDefault="000E71A4" w:rsidP="00207EE8"/>
          <w:p w14:paraId="6E3CB1D9" w14:textId="77777777" w:rsidR="000E71A4" w:rsidRPr="000E71A4" w:rsidRDefault="000E71A4" w:rsidP="00207EE8"/>
          <w:p w14:paraId="23932418" w14:textId="77777777" w:rsidR="000E71A4" w:rsidRDefault="000E71A4" w:rsidP="00207EE8"/>
          <w:p w14:paraId="6776BE77" w14:textId="5EDC6A9C" w:rsidR="000E71A4" w:rsidRPr="000E71A4" w:rsidRDefault="000E71A4" w:rsidP="00207EE8">
            <w:r>
              <w:tab/>
            </w:r>
          </w:p>
        </w:tc>
        <w:tc>
          <w:tcPr>
            <w:tcW w:w="4502" w:type="dxa"/>
          </w:tcPr>
          <w:p w14:paraId="5175D271" w14:textId="77777777" w:rsidR="000870ED" w:rsidRPr="005E70D8" w:rsidRDefault="000870ED" w:rsidP="00207EE8">
            <w:pPr>
              <w:rPr>
                <w:rStyle w:val="PageNumber"/>
              </w:rPr>
            </w:pPr>
          </w:p>
        </w:tc>
      </w:tr>
      <w:tr w:rsidR="004E130F" w14:paraId="05A0A471" w14:textId="77777777" w:rsidTr="00054592">
        <w:trPr>
          <w:trHeight w:val="991"/>
        </w:trPr>
        <w:tc>
          <w:tcPr>
            <w:tcW w:w="9004" w:type="dxa"/>
            <w:gridSpan w:val="2"/>
          </w:tcPr>
          <w:p w14:paraId="002E2727" w14:textId="77777777" w:rsidR="004E130F" w:rsidRDefault="00C00372" w:rsidP="00207EE8">
            <w:r w:rsidRPr="000870ED">
              <w:rPr>
                <w:noProof/>
                <w:lang w:eastAsia="en-GB"/>
              </w:rPr>
              <w:drawing>
                <wp:anchor distT="0" distB="0" distL="114300" distR="114300" simplePos="0" relativeHeight="251663360" behindDoc="0" locked="0" layoutInCell="1" allowOverlap="1" wp14:anchorId="3B8DE0DC" wp14:editId="53B01FC4">
                  <wp:simplePos x="0" y="0"/>
                  <wp:positionH relativeFrom="column">
                    <wp:posOffset>1668780</wp:posOffset>
                  </wp:positionH>
                  <wp:positionV relativeFrom="paragraph">
                    <wp:posOffset>88265</wp:posOffset>
                  </wp:positionV>
                  <wp:extent cx="937260" cy="753110"/>
                  <wp:effectExtent l="0" t="0" r="0" b="8890"/>
                  <wp:wrapNone/>
                  <wp:docPr id="18" name="Picture 18" descr="Logo to indicate that company is a Living Wage emplo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 to indicate that company is a Living Wage employer"/>
                          <pic:cNvPicPr/>
                        </pic:nvPicPr>
                        <pic:blipFill>
                          <a:blip r:embed="rId11">
                            <a:extLst>
                              <a:ext uri="{28A0092B-C50C-407E-A947-70E740481C1C}">
                                <a14:useLocalDpi xmlns:a14="http://schemas.microsoft.com/office/drawing/2010/main" val="0"/>
                              </a:ext>
                            </a:extLst>
                          </a:blip>
                          <a:stretch>
                            <a:fillRect/>
                          </a:stretch>
                        </pic:blipFill>
                        <pic:spPr>
                          <a:xfrm>
                            <a:off x="0" y="0"/>
                            <a:ext cx="937260" cy="753110"/>
                          </a:xfrm>
                          <a:prstGeom prst="rect">
                            <a:avLst/>
                          </a:prstGeom>
                        </pic:spPr>
                      </pic:pic>
                    </a:graphicData>
                  </a:graphic>
                  <wp14:sizeRelH relativeFrom="page">
                    <wp14:pctWidth>0</wp14:pctWidth>
                  </wp14:sizeRelH>
                  <wp14:sizeRelV relativeFrom="page">
                    <wp14:pctHeight>0</wp14:pctHeight>
                  </wp14:sizeRelV>
                </wp:anchor>
              </w:drawing>
            </w:r>
            <w:r w:rsidRPr="000870ED">
              <w:rPr>
                <w:noProof/>
                <w:lang w:eastAsia="en-GB"/>
              </w:rPr>
              <w:drawing>
                <wp:anchor distT="0" distB="0" distL="114300" distR="114300" simplePos="0" relativeHeight="251662336" behindDoc="0" locked="0" layoutInCell="1" allowOverlap="1" wp14:anchorId="6851FABE" wp14:editId="250D6B5B">
                  <wp:simplePos x="0" y="0"/>
                  <wp:positionH relativeFrom="column">
                    <wp:posOffset>-46355</wp:posOffset>
                  </wp:positionH>
                  <wp:positionV relativeFrom="paragraph">
                    <wp:posOffset>88265</wp:posOffset>
                  </wp:positionV>
                  <wp:extent cx="1565275" cy="632460"/>
                  <wp:effectExtent l="0" t="0" r="0" b="0"/>
                  <wp:wrapNone/>
                  <wp:docPr id="17" name="Picture 17" descr="Image to indciate that company has signed the Scottish Business Pl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Image to indciate that company has signed the Scottish Business Pledge"/>
                          <pic:cNvPicPr/>
                        </pic:nvPicPr>
                        <pic:blipFill>
                          <a:blip r:embed="rId12">
                            <a:extLst>
                              <a:ext uri="{28A0092B-C50C-407E-A947-70E740481C1C}">
                                <a14:useLocalDpi xmlns:a14="http://schemas.microsoft.com/office/drawing/2010/main" val="0"/>
                              </a:ext>
                            </a:extLst>
                          </a:blip>
                          <a:stretch>
                            <a:fillRect/>
                          </a:stretch>
                        </pic:blipFill>
                        <pic:spPr>
                          <a:xfrm>
                            <a:off x="0" y="0"/>
                            <a:ext cx="1565275" cy="632460"/>
                          </a:xfrm>
                          <a:prstGeom prst="rect">
                            <a:avLst/>
                          </a:prstGeom>
                        </pic:spPr>
                      </pic:pic>
                    </a:graphicData>
                  </a:graphic>
                  <wp14:sizeRelH relativeFrom="page">
                    <wp14:pctWidth>0</wp14:pctWidth>
                  </wp14:sizeRelH>
                  <wp14:sizeRelV relativeFrom="page">
                    <wp14:pctHeight>0</wp14:pctHeight>
                  </wp14:sizeRelV>
                </wp:anchor>
              </w:drawing>
            </w:r>
            <w:r w:rsidR="004E130F">
              <w:rPr>
                <w:noProof/>
              </w:rPr>
              <w:t xml:space="preserve"> </w:t>
            </w:r>
            <w:r w:rsidR="0038289E">
              <w:rPr>
                <w:noProof/>
              </w:rPr>
              <w:tab/>
            </w:r>
            <w:r w:rsidR="0038289E">
              <w:rPr>
                <w:noProof/>
              </w:rPr>
              <w:tab/>
            </w:r>
          </w:p>
        </w:tc>
      </w:tr>
    </w:tbl>
    <w:p w14:paraId="7ED1290A" w14:textId="77777777" w:rsidR="0038289E" w:rsidRPr="0038289E" w:rsidRDefault="0038289E" w:rsidP="00207EE8">
      <w:pPr>
        <w:sectPr w:rsidR="0038289E" w:rsidRPr="0038289E" w:rsidSect="00032960">
          <w:headerReference w:type="default" r:id="rId13"/>
          <w:footerReference w:type="default" r:id="rId14"/>
          <w:pgSz w:w="11906" w:h="16838"/>
          <w:pgMar w:top="1814" w:right="1440" w:bottom="1440" w:left="1440" w:header="709" w:footer="510" w:gutter="0"/>
          <w:pgNumType w:start="0"/>
          <w:cols w:space="708"/>
          <w:docGrid w:linePitch="360"/>
        </w:sectPr>
      </w:pPr>
    </w:p>
    <w:p w14:paraId="3920505E" w14:textId="27F9C092" w:rsidR="009B3576" w:rsidRPr="003164C2" w:rsidRDefault="009B3576" w:rsidP="00D51D8C">
      <w:pPr>
        <w:pStyle w:val="Title"/>
        <w:tabs>
          <w:tab w:val="left" w:pos="5827"/>
        </w:tabs>
        <w:rPr>
          <w:color w:val="003399"/>
        </w:rPr>
      </w:pPr>
      <w:r w:rsidRPr="003164C2">
        <w:rPr>
          <w:color w:val="003399"/>
        </w:rPr>
        <w:lastRenderedPageBreak/>
        <w:t>Contents</w:t>
      </w:r>
      <w:r w:rsidR="00D51D8C">
        <w:rPr>
          <w:color w:val="003399"/>
        </w:rPr>
        <w:tab/>
      </w:r>
    </w:p>
    <w:p w14:paraId="63FE89BF" w14:textId="67812441" w:rsidR="003C18B1" w:rsidRDefault="00BD5873">
      <w:pPr>
        <w:pStyle w:val="TOC1"/>
        <w:rPr>
          <w:rFonts w:asciiTheme="minorHAnsi" w:eastAsiaTheme="minorEastAsia" w:hAnsiTheme="minorHAnsi" w:cstheme="minorBidi"/>
          <w:spacing w:val="0"/>
          <w:kern w:val="2"/>
          <w:sz w:val="24"/>
          <w:szCs w:val="24"/>
          <w:lang w:eastAsia="en-GB"/>
          <w14:ligatures w14:val="standardContextual"/>
        </w:rPr>
      </w:pPr>
      <w:r w:rsidRPr="00817CF0">
        <w:rPr>
          <w:color w:val="003399"/>
        </w:rPr>
        <w:fldChar w:fldCharType="begin"/>
      </w:r>
      <w:r w:rsidRPr="00817CF0">
        <w:rPr>
          <w:color w:val="003399"/>
        </w:rPr>
        <w:instrText xml:space="preserve"> TOC \h \z \t "Chapter Heading 1,1,Chapter Heading 2,2" </w:instrText>
      </w:r>
      <w:r w:rsidRPr="00817CF0">
        <w:rPr>
          <w:color w:val="003399"/>
        </w:rPr>
        <w:fldChar w:fldCharType="separate"/>
      </w:r>
      <w:hyperlink w:anchor="_Toc224649567" w:history="1">
        <w:r w:rsidR="003C18B1" w:rsidRPr="00F821F0">
          <w:rPr>
            <w:rStyle w:val="Hyperlink"/>
          </w:rPr>
          <w:t>1</w:t>
        </w:r>
        <w:r w:rsidR="003C18B1">
          <w:rPr>
            <w:rFonts w:asciiTheme="minorHAnsi" w:eastAsiaTheme="minorEastAsia" w:hAnsiTheme="minorHAnsi" w:cstheme="minorBidi"/>
            <w:spacing w:val="0"/>
            <w:kern w:val="2"/>
            <w:sz w:val="24"/>
            <w:szCs w:val="24"/>
            <w:lang w:eastAsia="en-GB"/>
            <w14:ligatures w14:val="standardContextual"/>
          </w:rPr>
          <w:tab/>
        </w:r>
        <w:r w:rsidR="003C18B1" w:rsidRPr="00F821F0">
          <w:rPr>
            <w:rStyle w:val="Hyperlink"/>
          </w:rPr>
          <w:t>Introduction</w:t>
        </w:r>
        <w:r w:rsidR="003C18B1">
          <w:rPr>
            <w:webHidden/>
          </w:rPr>
          <w:tab/>
        </w:r>
        <w:r w:rsidR="003C18B1">
          <w:rPr>
            <w:webHidden/>
          </w:rPr>
          <w:fldChar w:fldCharType="begin"/>
        </w:r>
        <w:r w:rsidR="003C18B1">
          <w:rPr>
            <w:webHidden/>
          </w:rPr>
          <w:instrText xml:space="preserve"> PAGEREF _Toc224649567 \h </w:instrText>
        </w:r>
        <w:r w:rsidR="003C18B1">
          <w:rPr>
            <w:webHidden/>
          </w:rPr>
        </w:r>
        <w:r w:rsidR="003C18B1">
          <w:rPr>
            <w:webHidden/>
          </w:rPr>
          <w:fldChar w:fldCharType="separate"/>
        </w:r>
        <w:r w:rsidR="003C18B1">
          <w:rPr>
            <w:webHidden/>
          </w:rPr>
          <w:t>1</w:t>
        </w:r>
        <w:r w:rsidR="003C18B1">
          <w:rPr>
            <w:webHidden/>
          </w:rPr>
          <w:fldChar w:fldCharType="end"/>
        </w:r>
      </w:hyperlink>
    </w:p>
    <w:p w14:paraId="36F74DA9" w14:textId="4637817C" w:rsidR="003C18B1" w:rsidRDefault="003C18B1">
      <w:pPr>
        <w:pStyle w:val="TOC1"/>
        <w:rPr>
          <w:rFonts w:asciiTheme="minorHAnsi" w:eastAsiaTheme="minorEastAsia" w:hAnsiTheme="minorHAnsi" w:cstheme="minorBidi"/>
          <w:spacing w:val="0"/>
          <w:kern w:val="2"/>
          <w:sz w:val="24"/>
          <w:szCs w:val="24"/>
          <w:lang w:eastAsia="en-GB"/>
          <w14:ligatures w14:val="standardContextual"/>
        </w:rPr>
      </w:pPr>
      <w:hyperlink w:anchor="_Toc224649568" w:history="1">
        <w:r w:rsidRPr="00F821F0">
          <w:rPr>
            <w:rStyle w:val="Hyperlink"/>
          </w:rPr>
          <w:t>2</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Policy Context</w:t>
        </w:r>
        <w:r>
          <w:rPr>
            <w:webHidden/>
          </w:rPr>
          <w:tab/>
        </w:r>
        <w:r>
          <w:rPr>
            <w:webHidden/>
          </w:rPr>
          <w:fldChar w:fldCharType="begin"/>
        </w:r>
        <w:r>
          <w:rPr>
            <w:webHidden/>
          </w:rPr>
          <w:instrText xml:space="preserve"> PAGEREF _Toc224649568 \h </w:instrText>
        </w:r>
        <w:r>
          <w:rPr>
            <w:webHidden/>
          </w:rPr>
        </w:r>
        <w:r>
          <w:rPr>
            <w:webHidden/>
          </w:rPr>
          <w:fldChar w:fldCharType="separate"/>
        </w:r>
        <w:r>
          <w:rPr>
            <w:webHidden/>
          </w:rPr>
          <w:t>2</w:t>
        </w:r>
        <w:r>
          <w:rPr>
            <w:webHidden/>
          </w:rPr>
          <w:fldChar w:fldCharType="end"/>
        </w:r>
      </w:hyperlink>
    </w:p>
    <w:p w14:paraId="486B2E1A" w14:textId="78693009"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69" w:history="1">
        <w:r w:rsidRPr="00F821F0">
          <w:rPr>
            <w:rStyle w:val="Hyperlink"/>
          </w:rPr>
          <w:t>2.1</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Culture and the Creative Industries</w:t>
        </w:r>
        <w:r>
          <w:rPr>
            <w:webHidden/>
          </w:rPr>
          <w:tab/>
        </w:r>
        <w:r>
          <w:rPr>
            <w:webHidden/>
          </w:rPr>
          <w:fldChar w:fldCharType="begin"/>
        </w:r>
        <w:r>
          <w:rPr>
            <w:webHidden/>
          </w:rPr>
          <w:instrText xml:space="preserve"> PAGEREF _Toc224649569 \h </w:instrText>
        </w:r>
        <w:r>
          <w:rPr>
            <w:webHidden/>
          </w:rPr>
        </w:r>
        <w:r>
          <w:rPr>
            <w:webHidden/>
          </w:rPr>
          <w:fldChar w:fldCharType="separate"/>
        </w:r>
        <w:r>
          <w:rPr>
            <w:webHidden/>
          </w:rPr>
          <w:t>2</w:t>
        </w:r>
        <w:r>
          <w:rPr>
            <w:webHidden/>
          </w:rPr>
          <w:fldChar w:fldCharType="end"/>
        </w:r>
      </w:hyperlink>
    </w:p>
    <w:p w14:paraId="52D46FE4" w14:textId="0FBAE4F0"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0" w:history="1">
        <w:r w:rsidRPr="00F821F0">
          <w:rPr>
            <w:rStyle w:val="Hyperlink"/>
          </w:rPr>
          <w:t>2.2</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Skills Policy</w:t>
        </w:r>
        <w:r>
          <w:rPr>
            <w:webHidden/>
          </w:rPr>
          <w:tab/>
        </w:r>
        <w:r>
          <w:rPr>
            <w:webHidden/>
          </w:rPr>
          <w:fldChar w:fldCharType="begin"/>
        </w:r>
        <w:r>
          <w:rPr>
            <w:webHidden/>
          </w:rPr>
          <w:instrText xml:space="preserve"> PAGEREF _Toc224649570 \h </w:instrText>
        </w:r>
        <w:r>
          <w:rPr>
            <w:webHidden/>
          </w:rPr>
        </w:r>
        <w:r>
          <w:rPr>
            <w:webHidden/>
          </w:rPr>
          <w:fldChar w:fldCharType="separate"/>
        </w:r>
        <w:r>
          <w:rPr>
            <w:webHidden/>
          </w:rPr>
          <w:t>3</w:t>
        </w:r>
        <w:r>
          <w:rPr>
            <w:webHidden/>
          </w:rPr>
          <w:fldChar w:fldCharType="end"/>
        </w:r>
      </w:hyperlink>
    </w:p>
    <w:p w14:paraId="3AD54C81" w14:textId="249CD761"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1" w:history="1">
        <w:r w:rsidRPr="00F821F0">
          <w:rPr>
            <w:rStyle w:val="Hyperlink"/>
          </w:rPr>
          <w:t>2.3</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Climate Change</w:t>
        </w:r>
        <w:r>
          <w:rPr>
            <w:webHidden/>
          </w:rPr>
          <w:tab/>
        </w:r>
        <w:r>
          <w:rPr>
            <w:webHidden/>
          </w:rPr>
          <w:fldChar w:fldCharType="begin"/>
        </w:r>
        <w:r>
          <w:rPr>
            <w:webHidden/>
          </w:rPr>
          <w:instrText xml:space="preserve"> PAGEREF _Toc224649571 \h </w:instrText>
        </w:r>
        <w:r>
          <w:rPr>
            <w:webHidden/>
          </w:rPr>
        </w:r>
        <w:r>
          <w:rPr>
            <w:webHidden/>
          </w:rPr>
          <w:fldChar w:fldCharType="separate"/>
        </w:r>
        <w:r>
          <w:rPr>
            <w:webHidden/>
          </w:rPr>
          <w:t>4</w:t>
        </w:r>
        <w:r>
          <w:rPr>
            <w:webHidden/>
          </w:rPr>
          <w:fldChar w:fldCharType="end"/>
        </w:r>
      </w:hyperlink>
    </w:p>
    <w:p w14:paraId="23E4C011" w14:textId="772D1B97" w:rsidR="003C18B1" w:rsidRDefault="003C18B1">
      <w:pPr>
        <w:pStyle w:val="TOC1"/>
        <w:rPr>
          <w:rFonts w:asciiTheme="minorHAnsi" w:eastAsiaTheme="minorEastAsia" w:hAnsiTheme="minorHAnsi" w:cstheme="minorBidi"/>
          <w:spacing w:val="0"/>
          <w:kern w:val="2"/>
          <w:sz w:val="24"/>
          <w:szCs w:val="24"/>
          <w:lang w:eastAsia="en-GB"/>
          <w14:ligatures w14:val="standardContextual"/>
        </w:rPr>
      </w:pPr>
      <w:hyperlink w:anchor="_Toc224649572" w:history="1">
        <w:r w:rsidRPr="00F821F0">
          <w:rPr>
            <w:rStyle w:val="Hyperlink"/>
          </w:rPr>
          <w:t>3</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Screen Production</w:t>
        </w:r>
        <w:r>
          <w:rPr>
            <w:webHidden/>
          </w:rPr>
          <w:tab/>
        </w:r>
        <w:r>
          <w:rPr>
            <w:webHidden/>
          </w:rPr>
          <w:fldChar w:fldCharType="begin"/>
        </w:r>
        <w:r>
          <w:rPr>
            <w:webHidden/>
          </w:rPr>
          <w:instrText xml:space="preserve"> PAGEREF _Toc224649572 \h </w:instrText>
        </w:r>
        <w:r>
          <w:rPr>
            <w:webHidden/>
          </w:rPr>
        </w:r>
        <w:r>
          <w:rPr>
            <w:webHidden/>
          </w:rPr>
          <w:fldChar w:fldCharType="separate"/>
        </w:r>
        <w:r>
          <w:rPr>
            <w:webHidden/>
          </w:rPr>
          <w:t>6</w:t>
        </w:r>
        <w:r>
          <w:rPr>
            <w:webHidden/>
          </w:rPr>
          <w:fldChar w:fldCharType="end"/>
        </w:r>
      </w:hyperlink>
    </w:p>
    <w:p w14:paraId="19A8FF6E" w14:textId="446B0AC4"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3" w:history="1">
        <w:r w:rsidRPr="00F821F0">
          <w:rPr>
            <w:rStyle w:val="Hyperlink"/>
          </w:rPr>
          <w:t>3.1</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Key Recommendations: Screen Production</w:t>
        </w:r>
        <w:r>
          <w:rPr>
            <w:webHidden/>
          </w:rPr>
          <w:tab/>
        </w:r>
        <w:r>
          <w:rPr>
            <w:webHidden/>
          </w:rPr>
          <w:fldChar w:fldCharType="begin"/>
        </w:r>
        <w:r>
          <w:rPr>
            <w:webHidden/>
          </w:rPr>
          <w:instrText xml:space="preserve"> PAGEREF _Toc224649573 \h </w:instrText>
        </w:r>
        <w:r>
          <w:rPr>
            <w:webHidden/>
          </w:rPr>
        </w:r>
        <w:r>
          <w:rPr>
            <w:webHidden/>
          </w:rPr>
          <w:fldChar w:fldCharType="separate"/>
        </w:r>
        <w:r>
          <w:rPr>
            <w:webHidden/>
          </w:rPr>
          <w:t>6</w:t>
        </w:r>
        <w:r>
          <w:rPr>
            <w:webHidden/>
          </w:rPr>
          <w:fldChar w:fldCharType="end"/>
        </w:r>
      </w:hyperlink>
    </w:p>
    <w:p w14:paraId="035BDBBB" w14:textId="72F75EC7"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4" w:history="1">
        <w:r w:rsidRPr="00F821F0">
          <w:rPr>
            <w:rStyle w:val="Hyperlink"/>
          </w:rPr>
          <w:t>3.2</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Market Drivers</w:t>
        </w:r>
        <w:r>
          <w:rPr>
            <w:webHidden/>
          </w:rPr>
          <w:tab/>
        </w:r>
        <w:r>
          <w:rPr>
            <w:webHidden/>
          </w:rPr>
          <w:fldChar w:fldCharType="begin"/>
        </w:r>
        <w:r>
          <w:rPr>
            <w:webHidden/>
          </w:rPr>
          <w:instrText xml:space="preserve"> PAGEREF _Toc224649574 \h </w:instrText>
        </w:r>
        <w:r>
          <w:rPr>
            <w:webHidden/>
          </w:rPr>
        </w:r>
        <w:r>
          <w:rPr>
            <w:webHidden/>
          </w:rPr>
          <w:fldChar w:fldCharType="separate"/>
        </w:r>
        <w:r>
          <w:rPr>
            <w:webHidden/>
          </w:rPr>
          <w:t>8</w:t>
        </w:r>
        <w:r>
          <w:rPr>
            <w:webHidden/>
          </w:rPr>
          <w:fldChar w:fldCharType="end"/>
        </w:r>
      </w:hyperlink>
    </w:p>
    <w:p w14:paraId="76095452" w14:textId="583A3755"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5" w:history="1">
        <w:r w:rsidRPr="00F821F0">
          <w:rPr>
            <w:rStyle w:val="Hyperlink"/>
          </w:rPr>
          <w:t>3.3</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Skills Issues</w:t>
        </w:r>
        <w:r>
          <w:rPr>
            <w:webHidden/>
          </w:rPr>
          <w:tab/>
        </w:r>
        <w:r>
          <w:rPr>
            <w:webHidden/>
          </w:rPr>
          <w:fldChar w:fldCharType="begin"/>
        </w:r>
        <w:r>
          <w:rPr>
            <w:webHidden/>
          </w:rPr>
          <w:instrText xml:space="preserve"> PAGEREF _Toc224649575 \h </w:instrText>
        </w:r>
        <w:r>
          <w:rPr>
            <w:webHidden/>
          </w:rPr>
        </w:r>
        <w:r>
          <w:rPr>
            <w:webHidden/>
          </w:rPr>
          <w:fldChar w:fldCharType="separate"/>
        </w:r>
        <w:r>
          <w:rPr>
            <w:webHidden/>
          </w:rPr>
          <w:t>11</w:t>
        </w:r>
        <w:r>
          <w:rPr>
            <w:webHidden/>
          </w:rPr>
          <w:fldChar w:fldCharType="end"/>
        </w:r>
      </w:hyperlink>
    </w:p>
    <w:p w14:paraId="5EF4C141" w14:textId="0B4F9744"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6" w:history="1">
        <w:r w:rsidRPr="00F821F0">
          <w:rPr>
            <w:rStyle w:val="Hyperlink"/>
          </w:rPr>
          <w:t>3.4</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Skills System</w:t>
        </w:r>
        <w:r>
          <w:rPr>
            <w:webHidden/>
          </w:rPr>
          <w:tab/>
        </w:r>
        <w:r>
          <w:rPr>
            <w:webHidden/>
          </w:rPr>
          <w:fldChar w:fldCharType="begin"/>
        </w:r>
        <w:r>
          <w:rPr>
            <w:webHidden/>
          </w:rPr>
          <w:instrText xml:space="preserve"> PAGEREF _Toc224649576 \h </w:instrText>
        </w:r>
        <w:r>
          <w:rPr>
            <w:webHidden/>
          </w:rPr>
        </w:r>
        <w:r>
          <w:rPr>
            <w:webHidden/>
          </w:rPr>
          <w:fldChar w:fldCharType="separate"/>
        </w:r>
        <w:r>
          <w:rPr>
            <w:webHidden/>
          </w:rPr>
          <w:t>24</w:t>
        </w:r>
        <w:r>
          <w:rPr>
            <w:webHidden/>
          </w:rPr>
          <w:fldChar w:fldCharType="end"/>
        </w:r>
      </w:hyperlink>
    </w:p>
    <w:p w14:paraId="6EA6B101" w14:textId="26406D5B"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7" w:history="1">
        <w:r w:rsidRPr="00F821F0">
          <w:rPr>
            <w:rStyle w:val="Hyperlink"/>
          </w:rPr>
          <w:t>3.5</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Discussion</w:t>
        </w:r>
        <w:r>
          <w:rPr>
            <w:webHidden/>
          </w:rPr>
          <w:tab/>
        </w:r>
        <w:r>
          <w:rPr>
            <w:webHidden/>
          </w:rPr>
          <w:fldChar w:fldCharType="begin"/>
        </w:r>
        <w:r>
          <w:rPr>
            <w:webHidden/>
          </w:rPr>
          <w:instrText xml:space="preserve"> PAGEREF _Toc224649577 \h </w:instrText>
        </w:r>
        <w:r>
          <w:rPr>
            <w:webHidden/>
          </w:rPr>
        </w:r>
        <w:r>
          <w:rPr>
            <w:webHidden/>
          </w:rPr>
          <w:fldChar w:fldCharType="separate"/>
        </w:r>
        <w:r>
          <w:rPr>
            <w:webHidden/>
          </w:rPr>
          <w:t>35</w:t>
        </w:r>
        <w:r>
          <w:rPr>
            <w:webHidden/>
          </w:rPr>
          <w:fldChar w:fldCharType="end"/>
        </w:r>
      </w:hyperlink>
    </w:p>
    <w:p w14:paraId="0BE15DC4" w14:textId="4E420A5B"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78" w:history="1">
        <w:r w:rsidRPr="00F821F0">
          <w:rPr>
            <w:rStyle w:val="Hyperlink"/>
          </w:rPr>
          <w:t>3.6</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Conclusions and Recommendations</w:t>
        </w:r>
        <w:r>
          <w:rPr>
            <w:webHidden/>
          </w:rPr>
          <w:tab/>
        </w:r>
        <w:r>
          <w:rPr>
            <w:webHidden/>
          </w:rPr>
          <w:fldChar w:fldCharType="begin"/>
        </w:r>
        <w:r>
          <w:rPr>
            <w:webHidden/>
          </w:rPr>
          <w:instrText xml:space="preserve"> PAGEREF _Toc224649578 \h </w:instrText>
        </w:r>
        <w:r>
          <w:rPr>
            <w:webHidden/>
          </w:rPr>
        </w:r>
        <w:r>
          <w:rPr>
            <w:webHidden/>
          </w:rPr>
          <w:fldChar w:fldCharType="separate"/>
        </w:r>
        <w:r>
          <w:rPr>
            <w:webHidden/>
          </w:rPr>
          <w:t>40</w:t>
        </w:r>
        <w:r>
          <w:rPr>
            <w:webHidden/>
          </w:rPr>
          <w:fldChar w:fldCharType="end"/>
        </w:r>
      </w:hyperlink>
    </w:p>
    <w:p w14:paraId="5FD6D8FB" w14:textId="0BFF08E5" w:rsidR="003C18B1" w:rsidRDefault="003C18B1">
      <w:pPr>
        <w:pStyle w:val="TOC1"/>
        <w:rPr>
          <w:rFonts w:asciiTheme="minorHAnsi" w:eastAsiaTheme="minorEastAsia" w:hAnsiTheme="minorHAnsi" w:cstheme="minorBidi"/>
          <w:spacing w:val="0"/>
          <w:kern w:val="2"/>
          <w:sz w:val="24"/>
          <w:szCs w:val="24"/>
          <w:lang w:eastAsia="en-GB"/>
          <w14:ligatures w14:val="standardContextual"/>
        </w:rPr>
      </w:pPr>
      <w:hyperlink w:anchor="_Toc224649579" w:history="1">
        <w:r w:rsidRPr="00F821F0">
          <w:rPr>
            <w:rStyle w:val="Hyperlink"/>
          </w:rPr>
          <w:t>4</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Live Performance</w:t>
        </w:r>
        <w:r>
          <w:rPr>
            <w:webHidden/>
          </w:rPr>
          <w:tab/>
        </w:r>
        <w:r>
          <w:rPr>
            <w:webHidden/>
          </w:rPr>
          <w:fldChar w:fldCharType="begin"/>
        </w:r>
        <w:r>
          <w:rPr>
            <w:webHidden/>
          </w:rPr>
          <w:instrText xml:space="preserve"> PAGEREF _Toc224649579 \h </w:instrText>
        </w:r>
        <w:r>
          <w:rPr>
            <w:webHidden/>
          </w:rPr>
        </w:r>
        <w:r>
          <w:rPr>
            <w:webHidden/>
          </w:rPr>
          <w:fldChar w:fldCharType="separate"/>
        </w:r>
        <w:r>
          <w:rPr>
            <w:webHidden/>
          </w:rPr>
          <w:t>45</w:t>
        </w:r>
        <w:r>
          <w:rPr>
            <w:webHidden/>
          </w:rPr>
          <w:fldChar w:fldCharType="end"/>
        </w:r>
      </w:hyperlink>
    </w:p>
    <w:p w14:paraId="504EF88A" w14:textId="2062E008"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0" w:history="1">
        <w:r w:rsidRPr="00F821F0">
          <w:rPr>
            <w:rStyle w:val="Hyperlink"/>
          </w:rPr>
          <w:t>4.1</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Key Recommendations: Live Performance</w:t>
        </w:r>
        <w:r>
          <w:rPr>
            <w:webHidden/>
          </w:rPr>
          <w:tab/>
        </w:r>
        <w:r>
          <w:rPr>
            <w:webHidden/>
          </w:rPr>
          <w:fldChar w:fldCharType="begin"/>
        </w:r>
        <w:r>
          <w:rPr>
            <w:webHidden/>
          </w:rPr>
          <w:instrText xml:space="preserve"> PAGEREF _Toc224649580 \h </w:instrText>
        </w:r>
        <w:r>
          <w:rPr>
            <w:webHidden/>
          </w:rPr>
        </w:r>
        <w:r>
          <w:rPr>
            <w:webHidden/>
          </w:rPr>
          <w:fldChar w:fldCharType="separate"/>
        </w:r>
        <w:r>
          <w:rPr>
            <w:webHidden/>
          </w:rPr>
          <w:t>45</w:t>
        </w:r>
        <w:r>
          <w:rPr>
            <w:webHidden/>
          </w:rPr>
          <w:fldChar w:fldCharType="end"/>
        </w:r>
      </w:hyperlink>
    </w:p>
    <w:p w14:paraId="00A19A6E" w14:textId="0D14465A"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1" w:history="1">
        <w:r w:rsidRPr="00F821F0">
          <w:rPr>
            <w:rStyle w:val="Hyperlink"/>
          </w:rPr>
          <w:t>4.2</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Market Drivers</w:t>
        </w:r>
        <w:r>
          <w:rPr>
            <w:webHidden/>
          </w:rPr>
          <w:tab/>
        </w:r>
        <w:r>
          <w:rPr>
            <w:webHidden/>
          </w:rPr>
          <w:fldChar w:fldCharType="begin"/>
        </w:r>
        <w:r>
          <w:rPr>
            <w:webHidden/>
          </w:rPr>
          <w:instrText xml:space="preserve"> PAGEREF _Toc224649581 \h </w:instrText>
        </w:r>
        <w:r>
          <w:rPr>
            <w:webHidden/>
          </w:rPr>
        </w:r>
        <w:r>
          <w:rPr>
            <w:webHidden/>
          </w:rPr>
          <w:fldChar w:fldCharType="separate"/>
        </w:r>
        <w:r>
          <w:rPr>
            <w:webHidden/>
          </w:rPr>
          <w:t>47</w:t>
        </w:r>
        <w:r>
          <w:rPr>
            <w:webHidden/>
          </w:rPr>
          <w:fldChar w:fldCharType="end"/>
        </w:r>
      </w:hyperlink>
    </w:p>
    <w:p w14:paraId="52AE2EB3" w14:textId="509FC981"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2" w:history="1">
        <w:r w:rsidRPr="00F821F0">
          <w:rPr>
            <w:rStyle w:val="Hyperlink"/>
          </w:rPr>
          <w:t>4.3</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Skills Issues</w:t>
        </w:r>
        <w:r>
          <w:rPr>
            <w:webHidden/>
          </w:rPr>
          <w:tab/>
        </w:r>
        <w:r>
          <w:rPr>
            <w:webHidden/>
          </w:rPr>
          <w:fldChar w:fldCharType="begin"/>
        </w:r>
        <w:r>
          <w:rPr>
            <w:webHidden/>
          </w:rPr>
          <w:instrText xml:space="preserve"> PAGEREF _Toc224649582 \h </w:instrText>
        </w:r>
        <w:r>
          <w:rPr>
            <w:webHidden/>
          </w:rPr>
        </w:r>
        <w:r>
          <w:rPr>
            <w:webHidden/>
          </w:rPr>
          <w:fldChar w:fldCharType="separate"/>
        </w:r>
        <w:r>
          <w:rPr>
            <w:webHidden/>
          </w:rPr>
          <w:t>50</w:t>
        </w:r>
        <w:r>
          <w:rPr>
            <w:webHidden/>
          </w:rPr>
          <w:fldChar w:fldCharType="end"/>
        </w:r>
      </w:hyperlink>
    </w:p>
    <w:p w14:paraId="7F426077" w14:textId="7A3E1E46"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3" w:history="1">
        <w:r w:rsidRPr="00F821F0">
          <w:rPr>
            <w:rStyle w:val="Hyperlink"/>
            <w:lang w:eastAsia="en-GB"/>
          </w:rPr>
          <w:t>4.4</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lang w:eastAsia="en-GB"/>
          </w:rPr>
          <w:t>Skills System</w:t>
        </w:r>
        <w:r>
          <w:rPr>
            <w:webHidden/>
          </w:rPr>
          <w:tab/>
        </w:r>
        <w:r>
          <w:rPr>
            <w:webHidden/>
          </w:rPr>
          <w:fldChar w:fldCharType="begin"/>
        </w:r>
        <w:r>
          <w:rPr>
            <w:webHidden/>
          </w:rPr>
          <w:instrText xml:space="preserve"> PAGEREF _Toc224649583 \h </w:instrText>
        </w:r>
        <w:r>
          <w:rPr>
            <w:webHidden/>
          </w:rPr>
        </w:r>
        <w:r>
          <w:rPr>
            <w:webHidden/>
          </w:rPr>
          <w:fldChar w:fldCharType="separate"/>
        </w:r>
        <w:r>
          <w:rPr>
            <w:webHidden/>
          </w:rPr>
          <w:t>56</w:t>
        </w:r>
        <w:r>
          <w:rPr>
            <w:webHidden/>
          </w:rPr>
          <w:fldChar w:fldCharType="end"/>
        </w:r>
      </w:hyperlink>
    </w:p>
    <w:p w14:paraId="307BBFED" w14:textId="2594CD4A"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4" w:history="1">
        <w:r w:rsidRPr="00F821F0">
          <w:rPr>
            <w:rStyle w:val="Hyperlink"/>
          </w:rPr>
          <w:t>4.5</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Discussion</w:t>
        </w:r>
        <w:r>
          <w:rPr>
            <w:webHidden/>
          </w:rPr>
          <w:tab/>
        </w:r>
        <w:r>
          <w:rPr>
            <w:webHidden/>
          </w:rPr>
          <w:fldChar w:fldCharType="begin"/>
        </w:r>
        <w:r>
          <w:rPr>
            <w:webHidden/>
          </w:rPr>
          <w:instrText xml:space="preserve"> PAGEREF _Toc224649584 \h </w:instrText>
        </w:r>
        <w:r>
          <w:rPr>
            <w:webHidden/>
          </w:rPr>
        </w:r>
        <w:r>
          <w:rPr>
            <w:webHidden/>
          </w:rPr>
          <w:fldChar w:fldCharType="separate"/>
        </w:r>
        <w:r>
          <w:rPr>
            <w:webHidden/>
          </w:rPr>
          <w:t>65</w:t>
        </w:r>
        <w:r>
          <w:rPr>
            <w:webHidden/>
          </w:rPr>
          <w:fldChar w:fldCharType="end"/>
        </w:r>
      </w:hyperlink>
    </w:p>
    <w:p w14:paraId="167EA2F8" w14:textId="5060D31D"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5" w:history="1">
        <w:r w:rsidRPr="00F821F0">
          <w:rPr>
            <w:rStyle w:val="Hyperlink"/>
          </w:rPr>
          <w:t>4.6</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Conclusions and Recommendations</w:t>
        </w:r>
        <w:r>
          <w:rPr>
            <w:webHidden/>
          </w:rPr>
          <w:tab/>
        </w:r>
        <w:r>
          <w:rPr>
            <w:webHidden/>
          </w:rPr>
          <w:fldChar w:fldCharType="begin"/>
        </w:r>
        <w:r>
          <w:rPr>
            <w:webHidden/>
          </w:rPr>
          <w:instrText xml:space="preserve"> PAGEREF _Toc224649585 \h </w:instrText>
        </w:r>
        <w:r>
          <w:rPr>
            <w:webHidden/>
          </w:rPr>
        </w:r>
        <w:r>
          <w:rPr>
            <w:webHidden/>
          </w:rPr>
          <w:fldChar w:fldCharType="separate"/>
        </w:r>
        <w:r>
          <w:rPr>
            <w:webHidden/>
          </w:rPr>
          <w:t>67</w:t>
        </w:r>
        <w:r>
          <w:rPr>
            <w:webHidden/>
          </w:rPr>
          <w:fldChar w:fldCharType="end"/>
        </w:r>
      </w:hyperlink>
    </w:p>
    <w:p w14:paraId="133EBC98" w14:textId="00B2FF26" w:rsidR="003C18B1" w:rsidRDefault="003C18B1">
      <w:pPr>
        <w:pStyle w:val="TOC1"/>
        <w:rPr>
          <w:rFonts w:asciiTheme="minorHAnsi" w:eastAsiaTheme="minorEastAsia" w:hAnsiTheme="minorHAnsi" w:cstheme="minorBidi"/>
          <w:spacing w:val="0"/>
          <w:kern w:val="2"/>
          <w:sz w:val="24"/>
          <w:szCs w:val="24"/>
          <w:lang w:eastAsia="en-GB"/>
          <w14:ligatures w14:val="standardContextual"/>
        </w:rPr>
      </w:pPr>
      <w:hyperlink w:anchor="_Toc224649586" w:history="1">
        <w:r w:rsidRPr="00F821F0">
          <w:rPr>
            <w:rStyle w:val="Hyperlink"/>
          </w:rPr>
          <w:t>5</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Overlaps and Common Issues</w:t>
        </w:r>
        <w:r>
          <w:rPr>
            <w:webHidden/>
          </w:rPr>
          <w:tab/>
        </w:r>
        <w:r>
          <w:rPr>
            <w:webHidden/>
          </w:rPr>
          <w:fldChar w:fldCharType="begin"/>
        </w:r>
        <w:r>
          <w:rPr>
            <w:webHidden/>
          </w:rPr>
          <w:instrText xml:space="preserve"> PAGEREF _Toc224649586 \h </w:instrText>
        </w:r>
        <w:r>
          <w:rPr>
            <w:webHidden/>
          </w:rPr>
        </w:r>
        <w:r>
          <w:rPr>
            <w:webHidden/>
          </w:rPr>
          <w:fldChar w:fldCharType="separate"/>
        </w:r>
        <w:r>
          <w:rPr>
            <w:webHidden/>
          </w:rPr>
          <w:t>70</w:t>
        </w:r>
        <w:r>
          <w:rPr>
            <w:webHidden/>
          </w:rPr>
          <w:fldChar w:fldCharType="end"/>
        </w:r>
      </w:hyperlink>
    </w:p>
    <w:p w14:paraId="68D5C50B" w14:textId="1F27289E"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7" w:history="1">
        <w:r w:rsidRPr="00F821F0">
          <w:rPr>
            <w:rStyle w:val="Hyperlink"/>
          </w:rPr>
          <w:t>5.1</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Workforce Overlaps</w:t>
        </w:r>
        <w:r>
          <w:rPr>
            <w:webHidden/>
          </w:rPr>
          <w:tab/>
        </w:r>
        <w:r>
          <w:rPr>
            <w:webHidden/>
          </w:rPr>
          <w:fldChar w:fldCharType="begin"/>
        </w:r>
        <w:r>
          <w:rPr>
            <w:webHidden/>
          </w:rPr>
          <w:instrText xml:space="preserve"> PAGEREF _Toc224649587 \h </w:instrText>
        </w:r>
        <w:r>
          <w:rPr>
            <w:webHidden/>
          </w:rPr>
        </w:r>
        <w:r>
          <w:rPr>
            <w:webHidden/>
          </w:rPr>
          <w:fldChar w:fldCharType="separate"/>
        </w:r>
        <w:r>
          <w:rPr>
            <w:webHidden/>
          </w:rPr>
          <w:t>70</w:t>
        </w:r>
        <w:r>
          <w:rPr>
            <w:webHidden/>
          </w:rPr>
          <w:fldChar w:fldCharType="end"/>
        </w:r>
      </w:hyperlink>
    </w:p>
    <w:p w14:paraId="6BF52F2E" w14:textId="15729976"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8" w:history="1">
        <w:r w:rsidRPr="00F821F0">
          <w:rPr>
            <w:rStyle w:val="Hyperlink"/>
          </w:rPr>
          <w:t>5.2</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Fair Work</w:t>
        </w:r>
        <w:r>
          <w:rPr>
            <w:webHidden/>
          </w:rPr>
          <w:tab/>
        </w:r>
        <w:r>
          <w:rPr>
            <w:webHidden/>
          </w:rPr>
          <w:fldChar w:fldCharType="begin"/>
        </w:r>
        <w:r>
          <w:rPr>
            <w:webHidden/>
          </w:rPr>
          <w:instrText xml:space="preserve"> PAGEREF _Toc224649588 \h </w:instrText>
        </w:r>
        <w:r>
          <w:rPr>
            <w:webHidden/>
          </w:rPr>
        </w:r>
        <w:r>
          <w:rPr>
            <w:webHidden/>
          </w:rPr>
          <w:fldChar w:fldCharType="separate"/>
        </w:r>
        <w:r>
          <w:rPr>
            <w:webHidden/>
          </w:rPr>
          <w:t>71</w:t>
        </w:r>
        <w:r>
          <w:rPr>
            <w:webHidden/>
          </w:rPr>
          <w:fldChar w:fldCharType="end"/>
        </w:r>
      </w:hyperlink>
    </w:p>
    <w:p w14:paraId="381FDF0A" w14:textId="12CC638E" w:rsidR="003C18B1" w:rsidRDefault="003C18B1">
      <w:pPr>
        <w:pStyle w:val="TOC2"/>
        <w:rPr>
          <w:rFonts w:asciiTheme="minorHAnsi" w:eastAsiaTheme="minorEastAsia" w:hAnsiTheme="minorHAnsi" w:cstheme="minorBidi"/>
          <w:spacing w:val="0"/>
          <w:kern w:val="2"/>
          <w:sz w:val="24"/>
          <w:szCs w:val="24"/>
          <w:lang w:eastAsia="en-GB"/>
          <w14:ligatures w14:val="standardContextual"/>
        </w:rPr>
      </w:pPr>
      <w:hyperlink w:anchor="_Toc224649589" w:history="1">
        <w:r w:rsidRPr="00F821F0">
          <w:rPr>
            <w:rStyle w:val="Hyperlink"/>
          </w:rPr>
          <w:t>5.3</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Climate Emergency</w:t>
        </w:r>
        <w:r>
          <w:rPr>
            <w:webHidden/>
          </w:rPr>
          <w:tab/>
        </w:r>
        <w:r>
          <w:rPr>
            <w:webHidden/>
          </w:rPr>
          <w:fldChar w:fldCharType="begin"/>
        </w:r>
        <w:r>
          <w:rPr>
            <w:webHidden/>
          </w:rPr>
          <w:instrText xml:space="preserve"> PAGEREF _Toc224649589 \h </w:instrText>
        </w:r>
        <w:r>
          <w:rPr>
            <w:webHidden/>
          </w:rPr>
        </w:r>
        <w:r>
          <w:rPr>
            <w:webHidden/>
          </w:rPr>
          <w:fldChar w:fldCharType="separate"/>
        </w:r>
        <w:r>
          <w:rPr>
            <w:webHidden/>
          </w:rPr>
          <w:t>72</w:t>
        </w:r>
        <w:r>
          <w:rPr>
            <w:webHidden/>
          </w:rPr>
          <w:fldChar w:fldCharType="end"/>
        </w:r>
      </w:hyperlink>
    </w:p>
    <w:p w14:paraId="39BC48B1" w14:textId="071497A9" w:rsidR="003C18B1" w:rsidRDefault="003C18B1">
      <w:pPr>
        <w:pStyle w:val="TOC1"/>
        <w:rPr>
          <w:rFonts w:asciiTheme="minorHAnsi" w:eastAsiaTheme="minorEastAsia" w:hAnsiTheme="minorHAnsi" w:cstheme="minorBidi"/>
          <w:spacing w:val="0"/>
          <w:kern w:val="2"/>
          <w:sz w:val="24"/>
          <w:szCs w:val="24"/>
          <w:lang w:eastAsia="en-GB"/>
          <w14:ligatures w14:val="standardContextual"/>
        </w:rPr>
      </w:pPr>
      <w:hyperlink w:anchor="_Toc224649590" w:history="1">
        <w:r w:rsidRPr="00F821F0">
          <w:rPr>
            <w:rStyle w:val="Hyperlink"/>
          </w:rPr>
          <w:t>6</w:t>
        </w:r>
        <w:r>
          <w:rPr>
            <w:rFonts w:asciiTheme="minorHAnsi" w:eastAsiaTheme="minorEastAsia" w:hAnsiTheme="minorHAnsi" w:cstheme="minorBidi"/>
            <w:spacing w:val="0"/>
            <w:kern w:val="2"/>
            <w:sz w:val="24"/>
            <w:szCs w:val="24"/>
            <w:lang w:eastAsia="en-GB"/>
            <w14:ligatures w14:val="standardContextual"/>
          </w:rPr>
          <w:tab/>
        </w:r>
        <w:r w:rsidRPr="00F821F0">
          <w:rPr>
            <w:rStyle w:val="Hyperlink"/>
          </w:rPr>
          <w:t>Concluding Remarks</w:t>
        </w:r>
        <w:r>
          <w:rPr>
            <w:webHidden/>
          </w:rPr>
          <w:tab/>
        </w:r>
        <w:r>
          <w:rPr>
            <w:webHidden/>
          </w:rPr>
          <w:fldChar w:fldCharType="begin"/>
        </w:r>
        <w:r>
          <w:rPr>
            <w:webHidden/>
          </w:rPr>
          <w:instrText xml:space="preserve"> PAGEREF _Toc224649590 \h </w:instrText>
        </w:r>
        <w:r>
          <w:rPr>
            <w:webHidden/>
          </w:rPr>
        </w:r>
        <w:r>
          <w:rPr>
            <w:webHidden/>
          </w:rPr>
          <w:fldChar w:fldCharType="separate"/>
        </w:r>
        <w:r>
          <w:rPr>
            <w:webHidden/>
          </w:rPr>
          <w:t>75</w:t>
        </w:r>
        <w:r>
          <w:rPr>
            <w:webHidden/>
          </w:rPr>
          <w:fldChar w:fldCharType="end"/>
        </w:r>
      </w:hyperlink>
    </w:p>
    <w:p w14:paraId="48E0DAD9" w14:textId="073D81C6" w:rsidR="000E71A4" w:rsidRPr="00817CF0" w:rsidRDefault="00BD5873" w:rsidP="00D51D8C">
      <w:pPr>
        <w:pStyle w:val="TOC2"/>
        <w:rPr>
          <w:rFonts w:ascii="Avenir Next LT Pro Demi" w:hAnsi="Avenir Next LT Pro Demi"/>
          <w:b/>
          <w:bCs/>
          <w:sz w:val="50"/>
          <w:szCs w:val="50"/>
        </w:rPr>
      </w:pPr>
      <w:r w:rsidRPr="00817CF0">
        <w:lastRenderedPageBreak/>
        <w:fldChar w:fldCharType="end"/>
      </w:r>
      <w:r w:rsidR="009B3576" w:rsidRPr="00817CF0">
        <w:br/>
      </w:r>
    </w:p>
    <w:p w14:paraId="209AE173" w14:textId="77777777" w:rsidR="00891D8F" w:rsidRDefault="00891D8F" w:rsidP="00AD1357">
      <w:pPr>
        <w:pStyle w:val="ChapterHeading1"/>
        <w:sectPr w:rsidR="00891D8F" w:rsidSect="004F09F9">
          <w:footerReference w:type="default" r:id="rId15"/>
          <w:pgSz w:w="11906" w:h="16838"/>
          <w:pgMar w:top="1440" w:right="1440" w:bottom="1440" w:left="1440" w:header="709" w:footer="425" w:gutter="0"/>
          <w:cols w:space="708"/>
          <w:docGrid w:linePitch="360"/>
        </w:sectPr>
      </w:pPr>
    </w:p>
    <w:p w14:paraId="11641ABB" w14:textId="6D7F54B0" w:rsidR="00032960" w:rsidRDefault="00AD1357" w:rsidP="00AD1357">
      <w:pPr>
        <w:pStyle w:val="ChapterHeading1"/>
      </w:pPr>
      <w:bookmarkStart w:id="0" w:name="_Toc224649567"/>
      <w:r>
        <w:lastRenderedPageBreak/>
        <w:t>Introduction</w:t>
      </w:r>
      <w:bookmarkEnd w:id="0"/>
    </w:p>
    <w:p w14:paraId="426BB4B8" w14:textId="4517179C" w:rsidR="00A4392F" w:rsidRPr="00207EE8" w:rsidRDefault="00A4392F" w:rsidP="00207EE8">
      <w:r w:rsidRPr="00207EE8">
        <w:t>This</w:t>
      </w:r>
      <w:r w:rsidR="00966B64" w:rsidRPr="00207EE8">
        <w:t xml:space="preserve"> </w:t>
      </w:r>
      <w:r w:rsidRPr="00207EE8">
        <w:t>report presents the findings of research commissioned by Creative Scotland and Screen Scotland into the areas of current gaps/consistent demand in the Scottish production crew workforce across screen and live performance</w:t>
      </w:r>
      <w:r w:rsidR="00E8070A" w:rsidRPr="00207EE8">
        <w:t>.</w:t>
      </w:r>
      <w:r w:rsidRPr="00207EE8">
        <w:t xml:space="preserve"> </w:t>
      </w:r>
    </w:p>
    <w:p w14:paraId="0C2235D5" w14:textId="13516442" w:rsidR="00A4392F" w:rsidRDefault="00FA0C53" w:rsidP="00207EE8">
      <w:bookmarkStart w:id="1" w:name="_Hlk149214120"/>
      <w:r>
        <w:t>The</w:t>
      </w:r>
      <w:r w:rsidR="00A4392F">
        <w:t xml:space="preserve"> research set out to address three objectives, which were to:</w:t>
      </w:r>
    </w:p>
    <w:p w14:paraId="4648F33D" w14:textId="581173EB" w:rsidR="00A4392F" w:rsidRDefault="00E8070A" w:rsidP="00207EE8">
      <w:pPr>
        <w:pStyle w:val="ListParagraph"/>
        <w:numPr>
          <w:ilvl w:val="0"/>
          <w:numId w:val="70"/>
        </w:numPr>
      </w:pPr>
      <w:r>
        <w:t>a</w:t>
      </w:r>
      <w:r w:rsidR="00A4392F">
        <w:t>ssess skills gaps and shortages across the screen production and</w:t>
      </w:r>
      <w:r w:rsidR="00F855C9">
        <w:t xml:space="preserve"> live</w:t>
      </w:r>
      <w:r w:rsidR="00A4392F">
        <w:t xml:space="preserve"> performance sectors with a focus on production (or ‘below the line’) skills and including both those that may be transferable across these sectors and those that are more vocational.</w:t>
      </w:r>
    </w:p>
    <w:p w14:paraId="77A83C9B" w14:textId="7520E4F7" w:rsidR="00A4392F" w:rsidRDefault="00E8070A" w:rsidP="00207EE8">
      <w:pPr>
        <w:pStyle w:val="ListParagraph"/>
        <w:numPr>
          <w:ilvl w:val="0"/>
          <w:numId w:val="70"/>
        </w:numPr>
      </w:pPr>
      <w:r>
        <w:t>a</w:t>
      </w:r>
      <w:r w:rsidR="00A4392F">
        <w:t xml:space="preserve">ssess the market drivers and influences on the screen production and </w:t>
      </w:r>
      <w:r w:rsidR="00F855C9">
        <w:t xml:space="preserve">live performance </w:t>
      </w:r>
      <w:r w:rsidR="00A4392F">
        <w:t xml:space="preserve">sectors to identify the scale and nature of the future growth opportunities for Scotland.    </w:t>
      </w:r>
    </w:p>
    <w:p w14:paraId="0C29F129" w14:textId="4E74192F" w:rsidR="00A4392F" w:rsidRPr="006C6FE4" w:rsidRDefault="00E8070A" w:rsidP="00207EE8">
      <w:pPr>
        <w:pStyle w:val="ListParagraph"/>
        <w:numPr>
          <w:ilvl w:val="0"/>
          <w:numId w:val="70"/>
        </w:numPr>
      </w:pPr>
      <w:r w:rsidRPr="006C6FE4">
        <w:t>i</w:t>
      </w:r>
      <w:r w:rsidR="00A4392F" w:rsidRPr="006C6FE4">
        <w:t xml:space="preserve">dentify gaps where current </w:t>
      </w:r>
      <w:r w:rsidR="00A54959" w:rsidRPr="006C6FE4">
        <w:t xml:space="preserve">skills development provision </w:t>
      </w:r>
      <w:r w:rsidR="00A4392F" w:rsidRPr="006C6FE4">
        <w:t xml:space="preserve">does not meet the demands from Scotland’s screen and </w:t>
      </w:r>
      <w:r w:rsidR="00F855C9" w:rsidRPr="006C6FE4">
        <w:t xml:space="preserve">live performance </w:t>
      </w:r>
      <w:r w:rsidR="00A4392F" w:rsidRPr="006C6FE4">
        <w:t xml:space="preserve">sectors. </w:t>
      </w:r>
    </w:p>
    <w:p w14:paraId="715F88CA" w14:textId="04C8ED7E" w:rsidR="00E8070A" w:rsidRDefault="00F855C9" w:rsidP="00207EE8">
      <w:pPr>
        <w:rPr>
          <w:lang w:val="en-US"/>
        </w:rPr>
      </w:pPr>
      <w:r w:rsidRPr="00F855C9">
        <w:rPr>
          <w:lang w:val="en-US"/>
        </w:rPr>
        <w:t xml:space="preserve">The findings are intended to inform potential policy interventions to </w:t>
      </w:r>
      <w:r w:rsidR="00E8070A" w:rsidRPr="00E8070A">
        <w:rPr>
          <w:lang w:val="en-US"/>
        </w:rPr>
        <w:t>nurture a skilled, adaptable local production workforce</w:t>
      </w:r>
      <w:r w:rsidR="00E8070A">
        <w:rPr>
          <w:lang w:val="en-US"/>
        </w:rPr>
        <w:t>/crew in</w:t>
      </w:r>
      <w:r w:rsidR="00E8070A" w:rsidRPr="00E8070A">
        <w:rPr>
          <w:lang w:val="en-US"/>
        </w:rPr>
        <w:t xml:space="preserve"> </w:t>
      </w:r>
      <w:r w:rsidRPr="00F855C9">
        <w:rPr>
          <w:lang w:val="en-US"/>
        </w:rPr>
        <w:t xml:space="preserve">Scotland, </w:t>
      </w:r>
      <w:r w:rsidR="00E8070A" w:rsidRPr="00E8070A">
        <w:t xml:space="preserve">capable of sustaining jobs </w:t>
      </w:r>
      <w:r w:rsidRPr="00F855C9">
        <w:rPr>
          <w:lang w:val="en-US"/>
        </w:rPr>
        <w:t>and</w:t>
      </w:r>
      <w:r w:rsidR="00E8070A">
        <w:rPr>
          <w:lang w:val="en-US"/>
        </w:rPr>
        <w:t xml:space="preserve"> supporting</w:t>
      </w:r>
      <w:r w:rsidRPr="00F855C9">
        <w:rPr>
          <w:lang w:val="en-US"/>
        </w:rPr>
        <w:t xml:space="preserve"> the sustainable economic growth of the screen and live performance sectors.</w:t>
      </w:r>
      <w:r w:rsidR="00966B64">
        <w:rPr>
          <w:lang w:val="en-US"/>
        </w:rPr>
        <w:t xml:space="preserve"> </w:t>
      </w:r>
    </w:p>
    <w:p w14:paraId="121AD6E8" w14:textId="10C26214" w:rsidR="00966B64" w:rsidRDefault="005C2690" w:rsidP="00207EE8">
      <w:pPr>
        <w:rPr>
          <w:lang w:val="en-US"/>
        </w:rPr>
      </w:pPr>
      <w:r>
        <w:rPr>
          <w:lang w:val="en-US"/>
        </w:rPr>
        <w:t xml:space="preserve">The study combined desk research with a large </w:t>
      </w:r>
      <w:proofErr w:type="spellStart"/>
      <w:r>
        <w:rPr>
          <w:lang w:val="en-US"/>
        </w:rPr>
        <w:t>programme</w:t>
      </w:r>
      <w:proofErr w:type="spellEnd"/>
      <w:r>
        <w:rPr>
          <w:lang w:val="en-US"/>
        </w:rPr>
        <w:t xml:space="preserve"> of qualitative consultation</w:t>
      </w:r>
      <w:r w:rsidR="00222233">
        <w:rPr>
          <w:lang w:val="en-US"/>
        </w:rPr>
        <w:t>s</w:t>
      </w:r>
      <w:r>
        <w:rPr>
          <w:lang w:val="en-US"/>
        </w:rPr>
        <w:t xml:space="preserve"> with industry and relevant partners and stakeholders. </w:t>
      </w:r>
      <w:r w:rsidR="00966B64">
        <w:rPr>
          <w:lang w:val="en-US"/>
        </w:rPr>
        <w:t xml:space="preserve">The full evidence base on which the findings are based is provided </w:t>
      </w:r>
      <w:r w:rsidR="00467406">
        <w:rPr>
          <w:lang w:val="en-US"/>
        </w:rPr>
        <w:t>as a</w:t>
      </w:r>
      <w:r w:rsidR="00966B64">
        <w:rPr>
          <w:lang w:val="en-US"/>
        </w:rPr>
        <w:t xml:space="preserve"> </w:t>
      </w:r>
      <w:r w:rsidR="00467406">
        <w:rPr>
          <w:lang w:val="en-US"/>
        </w:rPr>
        <w:t>separate Technical</w:t>
      </w:r>
      <w:r w:rsidR="00966B64">
        <w:rPr>
          <w:lang w:val="en-US"/>
        </w:rPr>
        <w:t xml:space="preserve"> Appendix, and covers:</w:t>
      </w:r>
    </w:p>
    <w:p w14:paraId="29518A62" w14:textId="039DE237" w:rsidR="00966B64" w:rsidRDefault="00966B64" w:rsidP="00207EE8">
      <w:pPr>
        <w:pStyle w:val="ListParagraph"/>
        <w:numPr>
          <w:ilvl w:val="0"/>
          <w:numId w:val="69"/>
        </w:numPr>
        <w:rPr>
          <w:lang w:val="en-US"/>
        </w:rPr>
      </w:pPr>
      <w:r>
        <w:rPr>
          <w:lang w:val="en-US"/>
        </w:rPr>
        <w:t>Research Scope and Study Method.</w:t>
      </w:r>
    </w:p>
    <w:p w14:paraId="34ACA5A6" w14:textId="1EDD76C5" w:rsidR="00966B64" w:rsidRDefault="00966B64" w:rsidP="00207EE8">
      <w:pPr>
        <w:pStyle w:val="ListParagraph"/>
        <w:numPr>
          <w:ilvl w:val="0"/>
          <w:numId w:val="69"/>
        </w:numPr>
        <w:rPr>
          <w:lang w:val="en-US"/>
        </w:rPr>
      </w:pPr>
      <w:r>
        <w:rPr>
          <w:lang w:val="en-US"/>
        </w:rPr>
        <w:t>Market Analysis.</w:t>
      </w:r>
    </w:p>
    <w:p w14:paraId="044DCD80" w14:textId="014D0F20" w:rsidR="00966B64" w:rsidRDefault="00966B64" w:rsidP="00207EE8">
      <w:pPr>
        <w:pStyle w:val="ListParagraph"/>
        <w:numPr>
          <w:ilvl w:val="0"/>
          <w:numId w:val="69"/>
        </w:numPr>
        <w:rPr>
          <w:lang w:val="en-US"/>
        </w:rPr>
      </w:pPr>
      <w:r>
        <w:rPr>
          <w:lang w:val="en-US"/>
        </w:rPr>
        <w:t>Review of Existing Skills Literature.</w:t>
      </w:r>
    </w:p>
    <w:p w14:paraId="70A5CD0A" w14:textId="29BD3449" w:rsidR="00966B64" w:rsidRDefault="00966B64" w:rsidP="00207EE8">
      <w:pPr>
        <w:pStyle w:val="ListParagraph"/>
        <w:numPr>
          <w:ilvl w:val="0"/>
          <w:numId w:val="69"/>
        </w:numPr>
        <w:rPr>
          <w:lang w:val="en-US"/>
        </w:rPr>
      </w:pPr>
      <w:r>
        <w:rPr>
          <w:lang w:val="en-US"/>
        </w:rPr>
        <w:t xml:space="preserve">Education and Training Provision. </w:t>
      </w:r>
    </w:p>
    <w:p w14:paraId="2207F612" w14:textId="4D42CB1E" w:rsidR="00966B64" w:rsidRDefault="00966B64" w:rsidP="00207EE8">
      <w:pPr>
        <w:pStyle w:val="ListParagraph"/>
        <w:numPr>
          <w:ilvl w:val="0"/>
          <w:numId w:val="69"/>
        </w:numPr>
        <w:rPr>
          <w:lang w:val="en-US"/>
        </w:rPr>
      </w:pPr>
      <w:r>
        <w:rPr>
          <w:lang w:val="en-US"/>
        </w:rPr>
        <w:t>Sector Consultation.</w:t>
      </w:r>
    </w:p>
    <w:p w14:paraId="113C0841" w14:textId="27ABAE5E" w:rsidR="005C2690" w:rsidRPr="00F855C9" w:rsidRDefault="005C2690" w:rsidP="00207EE8">
      <w:pPr>
        <w:pStyle w:val="ListParagraph"/>
        <w:numPr>
          <w:ilvl w:val="0"/>
          <w:numId w:val="69"/>
        </w:numPr>
        <w:rPr>
          <w:lang w:val="en-US"/>
        </w:rPr>
      </w:pPr>
      <w:r>
        <w:rPr>
          <w:lang w:val="en-US"/>
        </w:rPr>
        <w:t>List of Consultees.</w:t>
      </w:r>
    </w:p>
    <w:p w14:paraId="2C2703D3" w14:textId="2545596B" w:rsidR="00DD6539" w:rsidRDefault="00EF655C" w:rsidP="00AD1357">
      <w:pPr>
        <w:pStyle w:val="ChapterHeading1"/>
      </w:pPr>
      <w:bookmarkStart w:id="2" w:name="_Toc224649568"/>
      <w:r>
        <w:lastRenderedPageBreak/>
        <w:t xml:space="preserve">Policy </w:t>
      </w:r>
      <w:r w:rsidR="00F95335">
        <w:t>Context</w:t>
      </w:r>
      <w:bookmarkEnd w:id="2"/>
    </w:p>
    <w:p w14:paraId="3EDF03D9" w14:textId="63A12346" w:rsidR="00BD749F" w:rsidRDefault="00BD749F" w:rsidP="00EF655C">
      <w:pPr>
        <w:pStyle w:val="ChapterHeading2"/>
      </w:pPr>
      <w:bookmarkStart w:id="3" w:name="_Toc224649569"/>
      <w:bookmarkEnd w:id="1"/>
      <w:r>
        <w:t>Culture and the Creative Industries</w:t>
      </w:r>
      <w:bookmarkEnd w:id="3"/>
    </w:p>
    <w:p w14:paraId="3DED1425" w14:textId="4416EF16" w:rsidR="00C17D8A" w:rsidRDefault="00C17D8A" w:rsidP="00207EE8">
      <w:r>
        <w:t xml:space="preserve">The creative industries (of which both screen and live performance are a part) have long benefitted from strong policy support from the UK and Scottish Governments on the basis both of their economic potential and their wider social value. </w:t>
      </w:r>
    </w:p>
    <w:p w14:paraId="5A83752A" w14:textId="3C1FDE0C" w:rsidR="00C17D8A" w:rsidRDefault="00C17D8A" w:rsidP="00207EE8">
      <w:r>
        <w:t xml:space="preserve">The Scottish Government’s </w:t>
      </w:r>
      <w:r w:rsidRPr="00C17D8A">
        <w:rPr>
          <w:i/>
          <w:iCs/>
        </w:rPr>
        <w:t>National Strategy for Economi</w:t>
      </w:r>
      <w:r>
        <w:rPr>
          <w:i/>
          <w:iCs/>
        </w:rPr>
        <w:t>c</w:t>
      </w:r>
      <w:r w:rsidRPr="00C17D8A">
        <w:rPr>
          <w:i/>
          <w:iCs/>
        </w:rPr>
        <w:t xml:space="preserve"> Transformation</w:t>
      </w:r>
      <w:r w:rsidR="000C11CC">
        <w:rPr>
          <w:rStyle w:val="FootnoteReference"/>
          <w:i/>
          <w:iCs/>
        </w:rPr>
        <w:footnoteReference w:id="1"/>
      </w:r>
      <w:r>
        <w:t xml:space="preserve"> </w:t>
      </w:r>
      <w:r w:rsidR="000C11CC">
        <w:t>recognises the creative sector as one of the industries that will drive future growth in Scotland and has consistently provided strong support to the screen sector through the formation</w:t>
      </w:r>
      <w:r w:rsidR="00222233">
        <w:t xml:space="preserve"> of Screen Scotland</w:t>
      </w:r>
      <w:r w:rsidR="000C11CC">
        <w:t xml:space="preserve"> in 2018, and recent budget increases to both Creative Scotland and Screen Scotland.  </w:t>
      </w:r>
      <w:r w:rsidR="00FA0E88">
        <w:t xml:space="preserve">The strategy also places strong emphasis on Fair Work, equality and the development of a wellbeing economy. </w:t>
      </w:r>
      <w:r w:rsidR="000C11CC">
        <w:t xml:space="preserve"> </w:t>
      </w:r>
    </w:p>
    <w:p w14:paraId="2B99776D" w14:textId="77777777" w:rsidR="00D377FF" w:rsidRDefault="008D1F02" w:rsidP="00207EE8">
      <w:r>
        <w:t xml:space="preserve">These themes are also picked up in </w:t>
      </w:r>
      <w:r w:rsidRPr="00D377FF">
        <w:rPr>
          <w:i/>
          <w:iCs/>
        </w:rPr>
        <w:t>Creative Scotland’s Strategic Framework</w:t>
      </w:r>
      <w:r w:rsidR="00D377FF">
        <w:rPr>
          <w:rStyle w:val="FootnoteReference"/>
          <w:i/>
          <w:iCs/>
        </w:rPr>
        <w:footnoteReference w:id="2"/>
      </w:r>
      <w:r>
        <w:t xml:space="preserve"> which sets out four priorities: Equality, Diversity and Inclusion, Sustainable Development, Fair Work and International. </w:t>
      </w:r>
    </w:p>
    <w:p w14:paraId="4C6B27C5" w14:textId="4A025DFE" w:rsidR="008D1F02" w:rsidRDefault="00D377FF" w:rsidP="00207EE8">
      <w:r>
        <w:t>The Screen Scotland strategy</w:t>
      </w:r>
      <w:r>
        <w:rPr>
          <w:rStyle w:val="FootnoteReference"/>
        </w:rPr>
        <w:footnoteReference w:id="3"/>
      </w:r>
      <w:r>
        <w:t xml:space="preserve"> was developed in line with these priorities and set out an ambitious vision for the screen industries in Scotland that is firmly focussed on economic growth alongside the expansion of creative opportunity. The headline ambition for the strategy is to enable the sector to achieve £1bn of GVA by 2030/31.  </w:t>
      </w:r>
      <w:r w:rsidR="00E220DB">
        <w:t>The most recent analysis suggests that the sector generated £718m in GVA in 2023</w:t>
      </w:r>
      <w:r w:rsidR="00E220DB">
        <w:rPr>
          <w:rStyle w:val="FootnoteReference"/>
        </w:rPr>
        <w:footnoteReference w:id="4"/>
      </w:r>
      <w:r w:rsidR="00E220DB">
        <w:t xml:space="preserve">. </w:t>
      </w:r>
      <w:r>
        <w:t xml:space="preserve">   </w:t>
      </w:r>
    </w:p>
    <w:p w14:paraId="4C543788" w14:textId="4F6D829A" w:rsidR="00BD749F" w:rsidRDefault="00BD749F" w:rsidP="00207EE8">
      <w:r>
        <w:lastRenderedPageBreak/>
        <w:t xml:space="preserve">The wider value of the sector, and in particular of the arts and culture, is </w:t>
      </w:r>
      <w:r w:rsidR="008D1F02">
        <w:t xml:space="preserve">also </w:t>
      </w:r>
      <w:r>
        <w:t xml:space="preserve">clearly acknowledged in </w:t>
      </w:r>
      <w:r>
        <w:rPr>
          <w:i/>
          <w:iCs/>
        </w:rPr>
        <w:t>A Culture Strategy for Scotland</w:t>
      </w:r>
      <w:r w:rsidRPr="000C11CC">
        <w:t>, which</w:t>
      </w:r>
      <w:r>
        <w:t xml:space="preserve"> sets out a series of priorities for strengthening culture and harnessing its power to transform lives. </w:t>
      </w:r>
    </w:p>
    <w:p w14:paraId="34538ECB" w14:textId="1E20DB2A" w:rsidR="000C11CC" w:rsidRDefault="000C11CC" w:rsidP="00207EE8">
      <w:r>
        <w:t xml:space="preserve">More recently, within the context of the UK Industrial Strategy, the UK Government launched a new </w:t>
      </w:r>
      <w:r w:rsidR="00BD749F" w:rsidRPr="00BD749F">
        <w:rPr>
          <w:i/>
          <w:iCs/>
        </w:rPr>
        <w:t xml:space="preserve">Creative Industries </w:t>
      </w:r>
      <w:r w:rsidRPr="00BD749F">
        <w:rPr>
          <w:i/>
          <w:iCs/>
        </w:rPr>
        <w:t>Sector Plan</w:t>
      </w:r>
      <w:r w:rsidR="00BD749F">
        <w:rPr>
          <w:rStyle w:val="FootnoteReference"/>
          <w:i/>
          <w:iCs/>
        </w:rPr>
        <w:footnoteReference w:id="5"/>
      </w:r>
      <w:r>
        <w:t xml:space="preserve"> </w:t>
      </w:r>
      <w:r w:rsidR="00BD749F">
        <w:t>with an</w:t>
      </w:r>
      <w:r>
        <w:t xml:space="preserve"> </w:t>
      </w:r>
      <w:r w:rsidR="00BD749F" w:rsidRPr="00BD749F">
        <w:t>ambitious target to increase annual investment in the Creative Industries from £17 billion to £31 billion by 2035</w:t>
      </w:r>
      <w:r w:rsidR="00BD749F">
        <w:t>. Within the Plan, film and TV</w:t>
      </w:r>
      <w:r w:rsidR="00222233">
        <w:t>,</w:t>
      </w:r>
      <w:r w:rsidR="00BD749F">
        <w:t xml:space="preserve"> and music, performing and visual arts are recognised as two of four highest potential sectors with a £75m growth packages for screen </w:t>
      </w:r>
      <w:r w:rsidR="00EC300C">
        <w:t xml:space="preserve">(in addition to continuing the highly successful tax credit incentives for production) </w:t>
      </w:r>
      <w:r w:rsidR="00BD749F">
        <w:t xml:space="preserve">and £30m for music.  </w:t>
      </w:r>
    </w:p>
    <w:p w14:paraId="21F38E31" w14:textId="4D22D1D0" w:rsidR="00BD749F" w:rsidRDefault="00BD749F" w:rsidP="00207EE8">
      <w:r>
        <w:t>Much of the focus of the Sector Plan is on England (many areas of relevant policy being devolved)</w:t>
      </w:r>
      <w:r w:rsidR="00222233">
        <w:t xml:space="preserve">. This is particularly </w:t>
      </w:r>
      <w:r>
        <w:t>apparent in the section relating to skills and education, both devolved matters. Here</w:t>
      </w:r>
      <w:r w:rsidR="00222233">
        <w:t>,</w:t>
      </w:r>
      <w:r>
        <w:t xml:space="preserve"> the Plan </w:t>
      </w:r>
      <w:r w:rsidR="00467406">
        <w:t>focussed mainly on measures for England</w:t>
      </w:r>
      <w:r w:rsidR="00222233">
        <w:t>,</w:t>
      </w:r>
      <w:r w:rsidR="00467406">
        <w:t xml:space="preserve"> and for Scotland</w:t>
      </w:r>
      <w:r w:rsidR="00222233">
        <w:t>,</w:t>
      </w:r>
      <w:r w:rsidR="00467406">
        <w:t xml:space="preserve"> instead </w:t>
      </w:r>
      <w:r>
        <w:t xml:space="preserve">refers to Skills Development Scotland and the </w:t>
      </w:r>
      <w:r w:rsidRPr="00BD749F">
        <w:rPr>
          <w:i/>
          <w:iCs/>
        </w:rPr>
        <w:t>Creative Industries Skills Investment Plan</w:t>
      </w:r>
      <w:r>
        <w:rPr>
          <w:rStyle w:val="FootnoteReference"/>
          <w:i/>
          <w:iCs/>
        </w:rPr>
        <w:footnoteReference w:id="6"/>
      </w:r>
      <w:r>
        <w:t xml:space="preserve">, a strategy developed in 2016 and now somewhat out of date. </w:t>
      </w:r>
      <w:r w:rsidR="00467406">
        <w:t xml:space="preserve">The Plan therefore has little to say about skills planning or policy for the creative industries in Scotland. </w:t>
      </w:r>
      <w:r>
        <w:t xml:space="preserve">  </w:t>
      </w:r>
    </w:p>
    <w:p w14:paraId="116C9A6C" w14:textId="7C6C5420" w:rsidR="00BD749F" w:rsidRDefault="00BD749F" w:rsidP="00EF655C">
      <w:pPr>
        <w:pStyle w:val="ChapterHeading2"/>
      </w:pPr>
      <w:bookmarkStart w:id="4" w:name="_Toc224649570"/>
      <w:r>
        <w:t>Skills Policy</w:t>
      </w:r>
      <w:bookmarkEnd w:id="4"/>
    </w:p>
    <w:p w14:paraId="0C684992" w14:textId="37EFFC47" w:rsidR="00BD749F" w:rsidRDefault="00BD749F" w:rsidP="00207EE8">
      <w:r>
        <w:t>As a devolved matter, skills policy is set by the Scottish Government and</w:t>
      </w:r>
      <w:r w:rsidR="00503491">
        <w:t xml:space="preserve"> is in a state of flux following the </w:t>
      </w:r>
      <w:r w:rsidR="00503491" w:rsidRPr="00FA0E88">
        <w:rPr>
          <w:i/>
          <w:iCs/>
        </w:rPr>
        <w:t>Withers Review</w:t>
      </w:r>
      <w:r w:rsidR="00FA0E88">
        <w:rPr>
          <w:rStyle w:val="FootnoteReference"/>
          <w:i/>
          <w:iCs/>
        </w:rPr>
        <w:footnoteReference w:id="7"/>
      </w:r>
      <w:r w:rsidR="00503491">
        <w:t xml:space="preserve"> and the forthcoming </w:t>
      </w:r>
      <w:r w:rsidR="00503491" w:rsidRPr="00FA0E88">
        <w:rPr>
          <w:i/>
          <w:iCs/>
        </w:rPr>
        <w:t xml:space="preserve">Tertiary </w:t>
      </w:r>
      <w:r w:rsidR="00FA0E88" w:rsidRPr="00FA0E88">
        <w:rPr>
          <w:i/>
          <w:iCs/>
        </w:rPr>
        <w:t>Education and Training (Funding and Governance) (Scotland) Bill</w:t>
      </w:r>
      <w:r w:rsidR="00FA0E88">
        <w:rPr>
          <w:rStyle w:val="FootnoteReference"/>
          <w:i/>
          <w:iCs/>
        </w:rPr>
        <w:footnoteReference w:id="8"/>
      </w:r>
      <w:r w:rsidR="00FA0E88">
        <w:t xml:space="preserve">. </w:t>
      </w:r>
      <w:r>
        <w:t xml:space="preserve"> </w:t>
      </w:r>
      <w:r w:rsidR="00FA0E88">
        <w:t>Amongst other matters, the Bill gives</w:t>
      </w:r>
      <w:r w:rsidR="00FA0E88" w:rsidRPr="00FA0E88">
        <w:t xml:space="preserve"> the Scottish Funding Council (SFC) new functions in relation to securing and funding delivery of national training programmes, apprenticeships and work-based learning</w:t>
      </w:r>
      <w:r w:rsidR="00FA0E88">
        <w:t xml:space="preserve">, previously responsibilities of Skills Development </w:t>
      </w:r>
      <w:r w:rsidR="00FA0E88">
        <w:lastRenderedPageBreak/>
        <w:t xml:space="preserve">Scotland, which is set to be reformed to focus more on careers. </w:t>
      </w:r>
      <w:r w:rsidR="00467406">
        <w:t>Responsibility for skills planning and delivery in the creative sector is therefore yet to be confirmed</w:t>
      </w:r>
      <w:r w:rsidR="00222233">
        <w:t>,</w:t>
      </w:r>
      <w:r w:rsidR="00467406">
        <w:t xml:space="preserve"> although it seems that this may fall within the broader remit of SFC. </w:t>
      </w:r>
      <w:r>
        <w:t xml:space="preserve"> </w:t>
      </w:r>
    </w:p>
    <w:p w14:paraId="31CCDD31" w14:textId="0D22DF5B" w:rsidR="00E220DB" w:rsidRPr="00E220DB" w:rsidRDefault="00E220DB" w:rsidP="00207EE8">
      <w:r>
        <w:t>The exception here is in screen, where Screen Scotland has a d</w:t>
      </w:r>
      <w:r w:rsidRPr="00E220DB">
        <w:t>irect role as a funder</w:t>
      </w:r>
      <w:r>
        <w:t>, in partnership with industry,</w:t>
      </w:r>
      <w:r w:rsidRPr="00E220DB">
        <w:t xml:space="preserve"> of almost all skills development activity within the Scottish screen sectors</w:t>
      </w:r>
      <w:r>
        <w:t xml:space="preserve">. </w:t>
      </w:r>
    </w:p>
    <w:p w14:paraId="0237FDEE" w14:textId="6C9ECD46" w:rsidR="00FA0E88" w:rsidRDefault="00FA0E88" w:rsidP="00EF655C">
      <w:pPr>
        <w:pStyle w:val="ChapterHeading2"/>
      </w:pPr>
      <w:bookmarkStart w:id="5" w:name="_Toc224649571"/>
      <w:r>
        <w:t>Climate Change</w:t>
      </w:r>
      <w:bookmarkEnd w:id="5"/>
    </w:p>
    <w:p w14:paraId="48FD54B8" w14:textId="7F5E5B26" w:rsidR="00FA0E88" w:rsidRDefault="00FA0E88" w:rsidP="00207EE8">
      <w:r>
        <w:t>Scotland’s response to the climate emergency is now recognised across all policy domains, and t</w:t>
      </w:r>
      <w:r w:rsidRPr="00FA0E88">
        <w:t xml:space="preserve">here are </w:t>
      </w:r>
      <w:r>
        <w:t>four main aspects</w:t>
      </w:r>
      <w:r w:rsidRPr="00FA0E88">
        <w:t xml:space="preserve"> to the Scottish Governments work on climate </w:t>
      </w:r>
    </w:p>
    <w:p w14:paraId="15AC3DD6" w14:textId="77777777" w:rsidR="00FA0E88" w:rsidRDefault="00FA0E88" w:rsidP="00207EE8">
      <w:pPr>
        <w:pStyle w:val="ListParagraph"/>
        <w:numPr>
          <w:ilvl w:val="0"/>
          <w:numId w:val="68"/>
        </w:numPr>
      </w:pPr>
      <w:r w:rsidRPr="00FA0E88">
        <w:rPr>
          <w:b/>
          <w:bCs/>
        </w:rPr>
        <w:t>Net zero</w:t>
      </w:r>
      <w:r>
        <w:t xml:space="preserve"> - focussed on the achievement of carbon reduction targets as set out in the </w:t>
      </w:r>
      <w:r w:rsidRPr="00FA0E88">
        <w:rPr>
          <w:i/>
          <w:iCs/>
        </w:rPr>
        <w:t>Climate Change (Scotland) Act 2009</w:t>
      </w:r>
      <w:r w:rsidRPr="00FA0E88">
        <w:t xml:space="preserve"> </w:t>
      </w:r>
      <w:r>
        <w:t>and</w:t>
      </w:r>
      <w:r w:rsidRPr="00FA0E88">
        <w:t xml:space="preserve"> updated in June</w:t>
      </w:r>
      <w:r>
        <w:t xml:space="preserve"> of this year.</w:t>
      </w:r>
    </w:p>
    <w:p w14:paraId="72CFC63D" w14:textId="2D4E4C23" w:rsidR="00FA0E88" w:rsidRPr="00FA0E88" w:rsidRDefault="00FA0E88" w:rsidP="00207EE8">
      <w:pPr>
        <w:pStyle w:val="ListParagraph"/>
        <w:numPr>
          <w:ilvl w:val="0"/>
          <w:numId w:val="68"/>
        </w:numPr>
      </w:pPr>
      <w:r w:rsidRPr="00FA0E88">
        <w:rPr>
          <w:b/>
          <w:bCs/>
        </w:rPr>
        <w:t xml:space="preserve">Climate </w:t>
      </w:r>
      <w:r>
        <w:rPr>
          <w:b/>
          <w:bCs/>
        </w:rPr>
        <w:t>R</w:t>
      </w:r>
      <w:r w:rsidRPr="00FA0E88">
        <w:rPr>
          <w:b/>
          <w:bCs/>
        </w:rPr>
        <w:t xml:space="preserve">esilience </w:t>
      </w:r>
      <w:r>
        <w:rPr>
          <w:b/>
          <w:bCs/>
        </w:rPr>
        <w:t xml:space="preserve">and </w:t>
      </w:r>
      <w:r w:rsidRPr="00FA0E88">
        <w:rPr>
          <w:b/>
          <w:bCs/>
        </w:rPr>
        <w:t>Adaptation</w:t>
      </w:r>
      <w:r>
        <w:t xml:space="preserve"> - the </w:t>
      </w:r>
      <w:r w:rsidRPr="00FA0E88">
        <w:rPr>
          <w:i/>
          <w:iCs/>
        </w:rPr>
        <w:t>Scottish National Adaptation Plan 2024-2029</w:t>
      </w:r>
      <w:r>
        <w:rPr>
          <w:i/>
          <w:iCs/>
        </w:rPr>
        <w:t xml:space="preserve"> </w:t>
      </w:r>
      <w:r>
        <w:t xml:space="preserve">sets out policy measures to enable </w:t>
      </w:r>
      <w:r w:rsidRPr="00FA0E88">
        <w:t>adjust</w:t>
      </w:r>
      <w:r>
        <w:t xml:space="preserve">ments </w:t>
      </w:r>
      <w:r w:rsidRPr="00FA0E88">
        <w:t xml:space="preserve">to </w:t>
      </w:r>
      <w:r>
        <w:t xml:space="preserve">adapt to </w:t>
      </w:r>
      <w:r w:rsidRPr="00FA0E88">
        <w:t>actual or expected climate effects</w:t>
      </w:r>
      <w:r>
        <w:t xml:space="preserve"> and build capacity to manage climate-related events. </w:t>
      </w:r>
    </w:p>
    <w:p w14:paraId="2BF01DE3" w14:textId="3FF5259F" w:rsidR="00FA0E88" w:rsidRDefault="00FA0E88" w:rsidP="00207EE8">
      <w:pPr>
        <w:pStyle w:val="ListParagraph"/>
        <w:numPr>
          <w:ilvl w:val="0"/>
          <w:numId w:val="68"/>
        </w:numPr>
      </w:pPr>
      <w:r w:rsidRPr="00FA0E88">
        <w:rPr>
          <w:b/>
          <w:bCs/>
        </w:rPr>
        <w:t>Circular Economy</w:t>
      </w:r>
      <w:r>
        <w:t xml:space="preserve"> - the</w:t>
      </w:r>
      <w:r w:rsidRPr="00FA0E88">
        <w:t xml:space="preserve"> Circular Economy (Scotland) Act</w:t>
      </w:r>
      <w:r>
        <w:t xml:space="preserve"> 2024 </w:t>
      </w:r>
      <w:r w:rsidRPr="00FA0E88">
        <w:t>aim</w:t>
      </w:r>
      <w:r>
        <w:t>s to</w:t>
      </w:r>
      <w:r w:rsidRPr="00FA0E88">
        <w:t xml:space="preserve"> creat</w:t>
      </w:r>
      <w:r>
        <w:t>e</w:t>
      </w:r>
      <w:r w:rsidRPr="00FA0E88">
        <w:t xml:space="preserve"> a circular economy in Scotland through new powers, such as banning the dumping of new products, and statutory targets to reduce material use</w:t>
      </w:r>
      <w:r>
        <w:t>.</w:t>
      </w:r>
    </w:p>
    <w:p w14:paraId="0FCBBC9F" w14:textId="1F699402" w:rsidR="00FA0E88" w:rsidRDefault="00FA0E88" w:rsidP="00207EE8">
      <w:pPr>
        <w:pStyle w:val="ListParagraph"/>
        <w:numPr>
          <w:ilvl w:val="0"/>
          <w:numId w:val="68"/>
        </w:numPr>
      </w:pPr>
      <w:r w:rsidRPr="00FA0E88">
        <w:rPr>
          <w:b/>
          <w:bCs/>
        </w:rPr>
        <w:t>Just Transition</w:t>
      </w:r>
      <w:r>
        <w:t xml:space="preserve"> – the</w:t>
      </w:r>
      <w:r w:rsidRPr="00FA0E88">
        <w:t xml:space="preserve"> Just Transition Commission is an independent advisory body, </w:t>
      </w:r>
      <w:r w:rsidR="008C2E95">
        <w:t>that</w:t>
      </w:r>
      <w:r w:rsidRPr="00FA0E88">
        <w:t xml:space="preserve"> provides scrutiny and advice on how to deliver a just transition to a low carbon economy in Scotland.</w:t>
      </w:r>
      <w:r>
        <w:t xml:space="preserve"> </w:t>
      </w:r>
    </w:p>
    <w:p w14:paraId="476E1B5A" w14:textId="6BB557B8" w:rsidR="00FA0E88" w:rsidRDefault="00FA0E88" w:rsidP="00207EE8">
      <w:r>
        <w:t xml:space="preserve">It is also worth noting that consultation has recently closed on </w:t>
      </w:r>
      <w:r w:rsidRPr="00FA0E88">
        <w:t xml:space="preserve">draft statutory guidance for </w:t>
      </w:r>
      <w:r>
        <w:t xml:space="preserve">climate change duties for </w:t>
      </w:r>
      <w:r w:rsidRPr="00FA0E88">
        <w:t>public bodies</w:t>
      </w:r>
      <w:r>
        <w:t xml:space="preserve">, which will impact directly on how </w:t>
      </w:r>
      <w:r w:rsidR="00222233">
        <w:t>C</w:t>
      </w:r>
      <w:r>
        <w:t>reative Scotland and Screen Scotland support live performance and screen respectively.</w:t>
      </w:r>
      <w:r w:rsidR="00467406">
        <w:t xml:space="preserve"> It is likely that this will mean more formal targets for funded </w:t>
      </w:r>
      <w:r w:rsidR="00467406">
        <w:lastRenderedPageBreak/>
        <w:t xml:space="preserve">organisations in relation to, for example, </w:t>
      </w:r>
      <w:r w:rsidR="00B67C16">
        <w:t>mitigation, adaptation and the circular economy</w:t>
      </w:r>
      <w:r w:rsidR="00467406">
        <w:t xml:space="preserve">.  </w:t>
      </w:r>
    </w:p>
    <w:p w14:paraId="0BEC481F" w14:textId="77777777" w:rsidR="00467406" w:rsidRDefault="00467406" w:rsidP="00207EE8">
      <w:pPr>
        <w:rPr>
          <w:rFonts w:ascii="Avenir Next LT Pro Demi" w:hAnsi="Avenir Next LT Pro Demi"/>
          <w:color w:val="0055B8"/>
          <w:sz w:val="50"/>
          <w:szCs w:val="50"/>
        </w:rPr>
      </w:pPr>
      <w:r>
        <w:br w:type="page"/>
      </w:r>
    </w:p>
    <w:p w14:paraId="3C429344" w14:textId="02040CCB" w:rsidR="00F95335" w:rsidRDefault="00F95335" w:rsidP="009B5274">
      <w:pPr>
        <w:pStyle w:val="ChapterHeading1"/>
      </w:pPr>
      <w:bookmarkStart w:id="6" w:name="_Toc224649572"/>
      <w:r>
        <w:lastRenderedPageBreak/>
        <w:t xml:space="preserve">Screen </w:t>
      </w:r>
      <w:r w:rsidR="009B5274">
        <w:t>P</w:t>
      </w:r>
      <w:r>
        <w:t>roduction</w:t>
      </w:r>
      <w:bookmarkEnd w:id="6"/>
    </w:p>
    <w:p w14:paraId="6202BD50" w14:textId="4F8B0EF1" w:rsidR="00EB0723" w:rsidRDefault="00EB0723" w:rsidP="00EB0723">
      <w:pPr>
        <w:pStyle w:val="ChapterHeading2"/>
      </w:pPr>
      <w:bookmarkStart w:id="7" w:name="_Toc224649573"/>
      <w:r>
        <w:t>Key Recommendations: Screen Production</w:t>
      </w:r>
      <w:bookmarkEnd w:id="7"/>
    </w:p>
    <w:p w14:paraId="1E25915D" w14:textId="77777777" w:rsidR="00EB0723" w:rsidRDefault="00EB0723" w:rsidP="00EB0723">
      <w:r>
        <w:t>This section draws on existing research and the interviews with screen industry and training professionals to consider the skills issues facing screen production in Scotland. Based on the evidence presented, it makes a number of recommendations.</w:t>
      </w:r>
    </w:p>
    <w:p w14:paraId="22465476" w14:textId="77777777" w:rsidR="00EB0723" w:rsidRDefault="00EB0723" w:rsidP="00EB0723">
      <w:pPr>
        <w:pStyle w:val="ListParagraph"/>
      </w:pPr>
      <w:r>
        <w:rPr>
          <w:b/>
          <w:bCs/>
        </w:rPr>
        <w:t>Training should p</w:t>
      </w:r>
      <w:r w:rsidRPr="00B00141">
        <w:rPr>
          <w:b/>
          <w:bCs/>
        </w:rPr>
        <w:t>rioritise areas of future growth:</w:t>
      </w:r>
      <w:r>
        <w:t xml:space="preserve"> including key roles in </w:t>
      </w:r>
      <w:r w:rsidRPr="006C6FE4">
        <w:t>HETV</w:t>
      </w:r>
      <w:r>
        <w:t xml:space="preserve"> production where there are identified shortages, along with skills to realise opportunities production for digital platforms</w:t>
      </w:r>
      <w:r w:rsidRPr="00936383">
        <w:t>.</w:t>
      </w:r>
      <w:r>
        <w:t xml:space="preserve">   </w:t>
      </w:r>
    </w:p>
    <w:p w14:paraId="7F22E4C4" w14:textId="77777777" w:rsidR="00EB0723" w:rsidRDefault="00EB0723" w:rsidP="00EB0723">
      <w:pPr>
        <w:pStyle w:val="ListParagraph"/>
      </w:pPr>
      <w:r w:rsidRPr="00B00141">
        <w:rPr>
          <w:b/>
          <w:bCs/>
        </w:rPr>
        <w:t>Increase training for mid-senior level roles:</w:t>
      </w:r>
      <w:r>
        <w:t xml:space="preserve"> there is a clear demand for training in mid-senior roles, particularly in unscripted genres, but also across the scripted crew base.   </w:t>
      </w:r>
    </w:p>
    <w:p w14:paraId="78AF325A" w14:textId="77777777" w:rsidR="00EB0723" w:rsidRDefault="00EB0723" w:rsidP="00EB0723">
      <w:pPr>
        <w:pStyle w:val="ListParagraph"/>
      </w:pPr>
      <w:r w:rsidRPr="00B00141">
        <w:rPr>
          <w:b/>
          <w:bCs/>
        </w:rPr>
        <w:t>Continue to provide practical entry level training:</w:t>
      </w:r>
      <w:r>
        <w:t xml:space="preserve"> following the examples of models such as </w:t>
      </w:r>
      <w:proofErr w:type="spellStart"/>
      <w:r>
        <w:t>ScreenNETS</w:t>
      </w:r>
      <w:proofErr w:type="spellEnd"/>
      <w:r>
        <w:t xml:space="preserve"> and the Outlander Training Programme. </w:t>
      </w:r>
    </w:p>
    <w:p w14:paraId="742BB056" w14:textId="77777777" w:rsidR="00EB0723" w:rsidRDefault="00EB0723" w:rsidP="00EB0723">
      <w:pPr>
        <w:pStyle w:val="ListParagraph"/>
      </w:pPr>
      <w:r w:rsidRPr="00020C34">
        <w:rPr>
          <w:b/>
          <w:bCs/>
        </w:rPr>
        <w:t xml:space="preserve">Training for flexibility: </w:t>
      </w:r>
      <w:r>
        <w:t>changes</w:t>
      </w:r>
      <w:r w:rsidRPr="006C6FE4">
        <w:t xml:space="preserve"> </w:t>
      </w:r>
      <w:r>
        <w:t xml:space="preserve">in broadcast commissioning demand </w:t>
      </w:r>
      <w:r w:rsidRPr="006C6FE4">
        <w:t>a more flexible workforce that can work across scripted and unscripted genr</w:t>
      </w:r>
      <w:r w:rsidRPr="00936383">
        <w:t>es, and across broadcast and direct-to-consumer platforms such as YouTube.</w:t>
      </w:r>
      <w:r>
        <w:t xml:space="preserve"> </w:t>
      </w:r>
    </w:p>
    <w:p w14:paraId="4B18C702" w14:textId="77777777" w:rsidR="00EB0723" w:rsidRPr="00A8160E" w:rsidRDefault="00EB0723" w:rsidP="00EB0723">
      <w:pPr>
        <w:pStyle w:val="ListParagraph"/>
        <w:numPr>
          <w:ilvl w:val="0"/>
          <w:numId w:val="34"/>
        </w:numPr>
      </w:pPr>
      <w:r>
        <w:rPr>
          <w:b/>
          <w:bCs/>
        </w:rPr>
        <w:t>Improve labour market information</w:t>
      </w:r>
      <w:r w:rsidRPr="00020C34">
        <w:rPr>
          <w:b/>
          <w:bCs/>
        </w:rPr>
        <w:t xml:space="preserve">: </w:t>
      </w:r>
      <w:r>
        <w:t xml:space="preserve">There is no detailed mapping available of the current workforce in screen production. This is a significant gap and a barrier to more effective </w:t>
      </w:r>
      <w:r w:rsidRPr="00A8160E">
        <w:t>skills planning.</w:t>
      </w:r>
    </w:p>
    <w:p w14:paraId="2DCE59B5" w14:textId="77777777" w:rsidR="00EB0723" w:rsidRDefault="00EB0723" w:rsidP="00F42732">
      <w:pPr>
        <w:pStyle w:val="ListParagraph"/>
        <w:numPr>
          <w:ilvl w:val="0"/>
          <w:numId w:val="34"/>
        </w:numPr>
      </w:pPr>
      <w:r w:rsidRPr="00EB0723">
        <w:rPr>
          <w:b/>
          <w:bCs/>
        </w:rPr>
        <w:t>Skills Funding:</w:t>
      </w:r>
      <w:r w:rsidRPr="00A8160E">
        <w:t xml:space="preserve"> Skills planning and delivery is best delivered at regional rather than national (UK) level, and there is an argument for greater devolution of available resources to Screen Scotland </w:t>
      </w:r>
      <w:r>
        <w:t xml:space="preserve">as </w:t>
      </w:r>
      <w:r w:rsidRPr="00A8160E">
        <w:t>the obvious agency to take the lead</w:t>
      </w:r>
      <w:r>
        <w:t>.</w:t>
      </w:r>
      <w:r w:rsidRPr="00A8160E">
        <w:t xml:space="preserve"> </w:t>
      </w:r>
    </w:p>
    <w:p w14:paraId="000522AB" w14:textId="4025B7AC" w:rsidR="00EB0723" w:rsidRPr="00936383" w:rsidRDefault="00EB0723" w:rsidP="00EB0723">
      <w:pPr>
        <w:pStyle w:val="ListParagraph"/>
        <w:numPr>
          <w:ilvl w:val="0"/>
          <w:numId w:val="34"/>
        </w:numPr>
      </w:pPr>
      <w:r w:rsidRPr="00EB0723">
        <w:rPr>
          <w:b/>
          <w:bCs/>
        </w:rPr>
        <w:t>Strategic Lead:</w:t>
      </w:r>
      <w:r>
        <w:t xml:space="preserve"> </w:t>
      </w:r>
      <w:r w:rsidRPr="00936383">
        <w:t>Screen Scotland is uniquely and ideally placed, by virtue of its end-to-end engagement as a pre-existing trusted partner with</w:t>
      </w:r>
      <w:r w:rsidRPr="00EB0723">
        <w:t xml:space="preserve"> </w:t>
      </w:r>
      <w:r w:rsidRPr="00936383">
        <w:t xml:space="preserve">production, to lead the skills agenda for the sector. </w:t>
      </w:r>
    </w:p>
    <w:p w14:paraId="600FA0B5" w14:textId="77777777" w:rsidR="00EB0723" w:rsidRDefault="00EB0723" w:rsidP="00EB0723">
      <w:pPr>
        <w:pStyle w:val="ListParagraph"/>
        <w:numPr>
          <w:ilvl w:val="0"/>
          <w:numId w:val="34"/>
        </w:numPr>
      </w:pPr>
      <w:r w:rsidRPr="00936383">
        <w:rPr>
          <w:b/>
          <w:bCs/>
        </w:rPr>
        <w:lastRenderedPageBreak/>
        <w:t>Delivery Lead:</w:t>
      </w:r>
      <w:r w:rsidRPr="00936383">
        <w:t xml:space="preserve"> Screen Scotland may a</w:t>
      </w:r>
      <w:r>
        <w:t>lso</w:t>
      </w:r>
      <w:r w:rsidRPr="00936383">
        <w:t xml:space="preserve"> be well placed to</w:t>
      </w:r>
      <w:r w:rsidRPr="006C6FE4">
        <w:t xml:space="preserve"> play a greater role in skills delivery directly through a new “Head of Skills” role which would hold the centre ground on skills and training needs in Scotland</w:t>
      </w:r>
      <w:r>
        <w:t xml:space="preserve"> </w:t>
      </w:r>
    </w:p>
    <w:p w14:paraId="461143FE" w14:textId="52952E80" w:rsidR="00EB0723" w:rsidRDefault="00EB0723" w:rsidP="00EB0723">
      <w:pPr>
        <w:pStyle w:val="ListParagraph"/>
        <w:numPr>
          <w:ilvl w:val="0"/>
          <w:numId w:val="34"/>
        </w:numPr>
      </w:pPr>
      <w:r w:rsidRPr="000C6F19">
        <w:rPr>
          <w:b/>
          <w:bCs/>
        </w:rPr>
        <w:t>Screen Training Alliance:</w:t>
      </w:r>
      <w:r>
        <w:t xml:space="preserve"> The organisations within the Screen Training Alliance play a vital role in skills and training across the screen sector but require greater funding certainty and consistency. There may also be opportunities for greater efficiency through collaboration and shared service models.</w:t>
      </w:r>
    </w:p>
    <w:p w14:paraId="1E383BC1" w14:textId="77777777" w:rsidR="00EB0723" w:rsidRDefault="00EB0723" w:rsidP="00EB0723">
      <w:pPr>
        <w:pStyle w:val="ListParagraph"/>
        <w:numPr>
          <w:ilvl w:val="0"/>
          <w:numId w:val="34"/>
        </w:numPr>
      </w:pPr>
      <w:r>
        <w:rPr>
          <w:b/>
          <w:bCs/>
        </w:rPr>
        <w:t>Work to Develop Flexible Apprenticeships:</w:t>
      </w:r>
      <w:r>
        <w:t xml:space="preserve"> Existing apprenticeships models are not well suited to the sector and are rarely used. A solution that can better support the growth the screen sector is needed.  </w:t>
      </w:r>
    </w:p>
    <w:p w14:paraId="6E59187A" w14:textId="77777777" w:rsidR="00EB0723" w:rsidRDefault="00EB0723" w:rsidP="00EB0723">
      <w:pPr>
        <w:pStyle w:val="ListParagraph"/>
        <w:numPr>
          <w:ilvl w:val="0"/>
          <w:numId w:val="34"/>
        </w:numPr>
      </w:pPr>
      <w:r>
        <w:rPr>
          <w:b/>
          <w:bCs/>
        </w:rPr>
        <w:t xml:space="preserve">Engage with Formal Education: </w:t>
      </w:r>
      <w:r>
        <w:t xml:space="preserve">most formal education is not considered a significant part of the skills pipeline for the sector, and there is work to do to engage the education sector to align provision more closely with industry needs. </w:t>
      </w:r>
    </w:p>
    <w:p w14:paraId="6B0CF774" w14:textId="77777777" w:rsidR="00EB0723" w:rsidRDefault="00EB0723" w:rsidP="00EB0723">
      <w:pPr>
        <w:pStyle w:val="ListParagraph"/>
        <w:numPr>
          <w:ilvl w:val="0"/>
          <w:numId w:val="34"/>
        </w:numPr>
      </w:pPr>
      <w:r>
        <w:rPr>
          <w:b/>
          <w:bCs/>
        </w:rPr>
        <w:t xml:space="preserve">Professionalise the Landscape: </w:t>
      </w:r>
      <w:r>
        <w:t>T</w:t>
      </w:r>
      <w:r w:rsidRPr="005F0591">
        <w:t>he se</w:t>
      </w:r>
      <w:r>
        <w:t>c</w:t>
      </w:r>
      <w:r w:rsidRPr="005F0591">
        <w:t>to</w:t>
      </w:r>
      <w:r>
        <w:t>r</w:t>
      </w:r>
      <w:r w:rsidRPr="005F0591">
        <w:t xml:space="preserve"> </w:t>
      </w:r>
      <w:r>
        <w:t>still</w:t>
      </w:r>
      <w:r w:rsidRPr="005F0591">
        <w:t xml:space="preserve"> operates in many respects on an informal basis – rec</w:t>
      </w:r>
      <w:r>
        <w:t>r</w:t>
      </w:r>
      <w:r w:rsidRPr="005F0591">
        <w:t>uitment</w:t>
      </w:r>
      <w:r>
        <w:t xml:space="preserve"> and </w:t>
      </w:r>
      <w:r w:rsidRPr="005F0591">
        <w:t xml:space="preserve">training </w:t>
      </w:r>
      <w:r>
        <w:t xml:space="preserve">are two examples. Screen Scotland should engage with UK partners to ensure that the needs and interests of the sector in Scotland are </w:t>
      </w:r>
      <w:proofErr w:type="gramStart"/>
      <w:r>
        <w:t>taken into account</w:t>
      </w:r>
      <w:proofErr w:type="gramEnd"/>
      <w:r>
        <w:t xml:space="preserve">.  </w:t>
      </w:r>
    </w:p>
    <w:p w14:paraId="6B7E1626" w14:textId="77777777" w:rsidR="00EB0723" w:rsidRDefault="00EB0723" w:rsidP="00EB0723">
      <w:pPr>
        <w:pStyle w:val="ListParagraph"/>
        <w:numPr>
          <w:ilvl w:val="0"/>
          <w:numId w:val="34"/>
        </w:numPr>
      </w:pPr>
      <w:r>
        <w:rPr>
          <w:b/>
          <w:bCs/>
        </w:rPr>
        <w:t>Address Climate Change:</w:t>
      </w:r>
      <w:r>
        <w:t xml:space="preserve"> Reducing production emissions is a complex task and skills and training has a role to play. Screen Scotland may have opportunities to incentivise this through their funding arrangements as part of the duty on public bodies to address climate change.</w:t>
      </w:r>
    </w:p>
    <w:p w14:paraId="2F4FA9F7" w14:textId="5F249721" w:rsidR="00EB0723" w:rsidRDefault="00EB0723" w:rsidP="00EB0723">
      <w:pPr>
        <w:pStyle w:val="ListParagraph"/>
        <w:numPr>
          <w:ilvl w:val="0"/>
          <w:numId w:val="34"/>
        </w:numPr>
      </w:pPr>
      <w:r>
        <w:rPr>
          <w:b/>
          <w:bCs/>
        </w:rPr>
        <w:t xml:space="preserve">Increase Diversity: </w:t>
      </w:r>
      <w:r>
        <w:t xml:space="preserve">The diversity of the screen workforce is an ongoing challenge and creating opportunities for less represented groups to engage with the sector must remain a priority. </w:t>
      </w:r>
      <w:r>
        <w:rPr>
          <w:b/>
          <w:bCs/>
        </w:rPr>
        <w:t xml:space="preserve"> </w:t>
      </w:r>
      <w:r>
        <w:t xml:space="preserve"> </w:t>
      </w:r>
    </w:p>
    <w:p w14:paraId="28F55129" w14:textId="77777777" w:rsidR="00EB0723" w:rsidRDefault="00EB0723" w:rsidP="00EB0723">
      <w:pPr>
        <w:pStyle w:val="ListParagraph"/>
        <w:numPr>
          <w:ilvl w:val="0"/>
          <w:numId w:val="34"/>
        </w:numPr>
      </w:pPr>
      <w:r w:rsidRPr="00580641">
        <w:rPr>
          <w:b/>
          <w:bCs/>
        </w:rPr>
        <w:t>Improve Working Conditions:</w:t>
      </w:r>
      <w:r w:rsidRPr="00580641">
        <w:t xml:space="preserve"> Des</w:t>
      </w:r>
      <w:r>
        <w:t>pite</w:t>
      </w:r>
      <w:r w:rsidRPr="00580641">
        <w:t xml:space="preserve"> recent progress, there are still i</w:t>
      </w:r>
      <w:r>
        <w:t>s</w:t>
      </w:r>
      <w:r w:rsidRPr="00580641">
        <w:t>sues with working condition</w:t>
      </w:r>
      <w:r>
        <w:t>s</w:t>
      </w:r>
      <w:r w:rsidRPr="00580641">
        <w:t xml:space="preserve"> in </w:t>
      </w:r>
      <w:r>
        <w:t>the</w:t>
      </w:r>
      <w:r w:rsidRPr="00580641">
        <w:t xml:space="preserve"> s</w:t>
      </w:r>
      <w:r>
        <w:t>e</w:t>
      </w:r>
      <w:r w:rsidRPr="00580641">
        <w:t>cto</w:t>
      </w:r>
      <w:r>
        <w:t xml:space="preserve">r and these are impacting on workforce retention. </w:t>
      </w:r>
    </w:p>
    <w:p w14:paraId="2C0DD01A" w14:textId="77777777" w:rsidR="00EB0723" w:rsidRDefault="00EB0723" w:rsidP="00EB0723">
      <w:pPr>
        <w:pStyle w:val="ListParagraph"/>
        <w:numPr>
          <w:ilvl w:val="0"/>
          <w:numId w:val="0"/>
        </w:numPr>
        <w:ind w:left="720"/>
      </w:pPr>
    </w:p>
    <w:p w14:paraId="56A84291" w14:textId="77777777" w:rsidR="00EB0723" w:rsidRPr="00EB0723" w:rsidRDefault="00EB0723" w:rsidP="00EB0723"/>
    <w:p w14:paraId="5EE2A5AE" w14:textId="14968C9C" w:rsidR="00CF6B4B" w:rsidRDefault="00CF6B4B" w:rsidP="009B5274">
      <w:pPr>
        <w:pStyle w:val="ChapterHeading2"/>
      </w:pPr>
      <w:bookmarkStart w:id="8" w:name="_Toc224649574"/>
      <w:r>
        <w:lastRenderedPageBreak/>
        <w:t>Market Drivers</w:t>
      </w:r>
      <w:bookmarkEnd w:id="8"/>
    </w:p>
    <w:p w14:paraId="09926C94" w14:textId="0FF54569" w:rsidR="00CF6B4B" w:rsidRDefault="00CF6B4B" w:rsidP="00207EE8">
      <w:r>
        <w:t xml:space="preserve">A more detailed assessment of the market conditions in screen production and in live performance can be found in </w:t>
      </w:r>
      <w:r w:rsidRPr="00EC300C">
        <w:rPr>
          <w:b/>
          <w:bCs/>
        </w:rPr>
        <w:t>Appendix 2</w:t>
      </w:r>
      <w:r>
        <w:t>. The main headlines are summarised here.</w:t>
      </w:r>
    </w:p>
    <w:p w14:paraId="515C1573" w14:textId="77777777" w:rsidR="00CF6B4B" w:rsidRDefault="00CF6B4B" w:rsidP="00CF6B4B">
      <w:pPr>
        <w:pStyle w:val="Heading3"/>
      </w:pPr>
      <w:r>
        <w:t xml:space="preserve">Screen Production </w:t>
      </w:r>
    </w:p>
    <w:p w14:paraId="54AFB2A5" w14:textId="6E4A5C56" w:rsidR="00CF6B4B" w:rsidRDefault="00467406" w:rsidP="00207EE8">
      <w:r>
        <w:t>The</w:t>
      </w:r>
      <w:r w:rsidR="00CF6B4B">
        <w:t xml:space="preserve"> screen production sector can be split into three main market segments:</w:t>
      </w:r>
    </w:p>
    <w:p w14:paraId="736543EC" w14:textId="16D08253" w:rsidR="00CF6B4B" w:rsidRDefault="00CF6B4B" w:rsidP="00207EE8">
      <w:pPr>
        <w:pStyle w:val="ListParagraph"/>
        <w:numPr>
          <w:ilvl w:val="0"/>
          <w:numId w:val="37"/>
        </w:numPr>
      </w:pPr>
      <w:r w:rsidRPr="006C6FE4">
        <w:rPr>
          <w:b/>
          <w:bCs/>
        </w:rPr>
        <w:t>Broadcast TV production</w:t>
      </w:r>
      <w:r w:rsidRPr="006C6FE4">
        <w:t xml:space="preserve"> – driven by the Public Service Broadcasters (PSBs) </w:t>
      </w:r>
      <w:r w:rsidR="00324F0C" w:rsidRPr="00936383">
        <w:t>– primarily by the publicly owned PSBs, the BBC and Channel 4 -</w:t>
      </w:r>
      <w:r w:rsidR="00324F0C" w:rsidRPr="006C6FE4">
        <w:t xml:space="preserve"> </w:t>
      </w:r>
      <w:r w:rsidRPr="006C6FE4">
        <w:t>and spanning all genres of screen production. The Scottish sector has a long track record</w:t>
      </w:r>
      <w:r w:rsidRPr="005A34FE">
        <w:t xml:space="preserve"> in genres like factual and factual entertainment, with strength in higher value (per hour) genres such as entertainment and drama developing.</w:t>
      </w:r>
    </w:p>
    <w:p w14:paraId="0EEBA8BA" w14:textId="26607DED" w:rsidR="00CF6B4B" w:rsidRDefault="00CF6B4B" w:rsidP="00207EE8">
      <w:pPr>
        <w:pStyle w:val="ListParagraph"/>
        <w:numPr>
          <w:ilvl w:val="0"/>
          <w:numId w:val="37"/>
        </w:numPr>
      </w:pPr>
      <w:r w:rsidRPr="00957118">
        <w:rPr>
          <w:b/>
          <w:bCs/>
        </w:rPr>
        <w:t>Streaming video on demand</w:t>
      </w:r>
      <w:r>
        <w:t xml:space="preserve"> – a source of both commissioning and incoming production, much of it in the </w:t>
      </w:r>
      <w:proofErr w:type="gramStart"/>
      <w:r>
        <w:t>High End</w:t>
      </w:r>
      <w:proofErr w:type="gramEnd"/>
      <w:r>
        <w:t xml:space="preserve"> TV (HETV) segment which qualifies for audiovisual expenditure credits (AVEC). </w:t>
      </w:r>
    </w:p>
    <w:p w14:paraId="01B4A1F2" w14:textId="31268089" w:rsidR="00CF6B4B" w:rsidRDefault="00CF6B4B" w:rsidP="00207EE8">
      <w:pPr>
        <w:pStyle w:val="ListParagraph"/>
        <w:numPr>
          <w:ilvl w:val="0"/>
          <w:numId w:val="37"/>
        </w:numPr>
      </w:pPr>
      <w:r w:rsidRPr="00957118">
        <w:rPr>
          <w:b/>
          <w:bCs/>
        </w:rPr>
        <w:t>Feature film</w:t>
      </w:r>
      <w:r>
        <w:t xml:space="preserve"> – which subdivides according to origination and scale, with most of the large and medium scale production coming from US studios. </w:t>
      </w:r>
      <w:r w:rsidRPr="005A34FE">
        <w:t xml:space="preserve">Scottish (and to an extent UK) originated film production tends to </w:t>
      </w:r>
      <w:r>
        <w:t xml:space="preserve">be </w:t>
      </w:r>
      <w:r w:rsidRPr="005A34FE">
        <w:t>independent film (</w:t>
      </w:r>
      <w:r>
        <w:t>that is,</w:t>
      </w:r>
      <w:r w:rsidRPr="005A34FE">
        <w:t xml:space="preserve"> not studio owned) and the extension of the tax credit system </w:t>
      </w:r>
      <w:r>
        <w:t>for</w:t>
      </w:r>
      <w:r w:rsidRPr="005A34FE">
        <w:t xml:space="preserve"> inde</w:t>
      </w:r>
      <w:r>
        <w:t>pendent</w:t>
      </w:r>
      <w:r w:rsidRPr="005A34FE">
        <w:t xml:space="preserve"> film is intended to boost this kind of production</w:t>
      </w:r>
      <w:r>
        <w:t xml:space="preserve">. </w:t>
      </w:r>
    </w:p>
    <w:p w14:paraId="09B56123" w14:textId="77777777" w:rsidR="00CF6B4B" w:rsidRDefault="00CF6B4B" w:rsidP="00207EE8">
      <w:r>
        <w:t xml:space="preserve">The scope of the study also includes </w:t>
      </w:r>
      <w:r w:rsidRPr="00957118">
        <w:rPr>
          <w:b/>
          <w:bCs/>
        </w:rPr>
        <w:t>VFX and animation</w:t>
      </w:r>
      <w:r w:rsidRPr="00957118">
        <w:t>.</w:t>
      </w:r>
      <w:r>
        <w:t xml:space="preserve"> </w:t>
      </w:r>
    </w:p>
    <w:p w14:paraId="0E5C333E" w14:textId="77777777" w:rsidR="00CF6B4B" w:rsidRPr="00957118" w:rsidRDefault="00CF6B4B" w:rsidP="00EB0723">
      <w:pPr>
        <w:pStyle w:val="Heading4"/>
      </w:pPr>
      <w:r w:rsidRPr="00957118">
        <w:t xml:space="preserve">Growth </w:t>
      </w:r>
      <w:r>
        <w:t>and</w:t>
      </w:r>
      <w:r w:rsidRPr="00957118">
        <w:t xml:space="preserve"> Volatility in the Sector</w:t>
      </w:r>
    </w:p>
    <w:p w14:paraId="02268C7D" w14:textId="1967F089" w:rsidR="00CF6B4B" w:rsidRDefault="00CF6B4B" w:rsidP="00207EE8">
      <w:r>
        <w:t xml:space="preserve">In recent years growth in the </w:t>
      </w:r>
      <w:r w:rsidRPr="00957118">
        <w:t xml:space="preserve">UK’s screen production sector, particularly in </w:t>
      </w:r>
      <w:r w:rsidRPr="00452DE3">
        <w:rPr>
          <w:b/>
          <w:bCs/>
        </w:rPr>
        <w:t>film</w:t>
      </w:r>
      <w:r w:rsidRPr="00957118">
        <w:t xml:space="preserve"> </w:t>
      </w:r>
      <w:r w:rsidRPr="00D7139E">
        <w:rPr>
          <w:b/>
          <w:bCs/>
        </w:rPr>
        <w:t>and</w:t>
      </w:r>
      <w:r w:rsidRPr="00957118">
        <w:t xml:space="preserve"> </w:t>
      </w:r>
      <w:r w:rsidRPr="00452DE3">
        <w:rPr>
          <w:b/>
          <w:bCs/>
        </w:rPr>
        <w:t>HETV</w:t>
      </w:r>
      <w:r w:rsidRPr="00957118">
        <w:t xml:space="preserve">, has </w:t>
      </w:r>
      <w:r>
        <w:t>b</w:t>
      </w:r>
      <w:r w:rsidRPr="00957118">
        <w:t>een strong, driven largely by inward investment</w:t>
      </w:r>
      <w:r>
        <w:t xml:space="preserve"> supported by a competitive tax credit system. There was a</w:t>
      </w:r>
      <w:r w:rsidRPr="00957118">
        <w:t xml:space="preserve"> pandemic-related dip </w:t>
      </w:r>
      <w:r>
        <w:t xml:space="preserve">in activity </w:t>
      </w:r>
      <w:r w:rsidRPr="00957118">
        <w:t>in 2020</w:t>
      </w:r>
      <w:r>
        <w:t xml:space="preserve">, followed by a post-Covid production boom in </w:t>
      </w:r>
      <w:r w:rsidR="00E220DB">
        <w:t>2021/</w:t>
      </w:r>
      <w:r>
        <w:t>2022.</w:t>
      </w:r>
      <w:r w:rsidRPr="00957118">
        <w:t xml:space="preserve"> </w:t>
      </w:r>
      <w:r>
        <w:t xml:space="preserve">There was further </w:t>
      </w:r>
      <w:r>
        <w:lastRenderedPageBreak/>
        <w:t>volatility in</w:t>
      </w:r>
      <w:r w:rsidRPr="00957118">
        <w:t xml:space="preserve"> 2023 due to US writers’ and actors’ strikes,</w:t>
      </w:r>
      <w:r>
        <w:t xml:space="preserve"> before </w:t>
      </w:r>
      <w:r w:rsidRPr="00957118">
        <w:t xml:space="preserve">production spending </w:t>
      </w:r>
      <w:r w:rsidR="00E220DB">
        <w:t>grew</w:t>
      </w:r>
      <w:r w:rsidRPr="00957118">
        <w:t xml:space="preserve"> </w:t>
      </w:r>
      <w:r>
        <w:t xml:space="preserve">again </w:t>
      </w:r>
      <w:r w:rsidRPr="00957118">
        <w:t>in 2024.</w:t>
      </w:r>
    </w:p>
    <w:p w14:paraId="1BE839C4" w14:textId="77777777" w:rsidR="00CF6B4B" w:rsidRDefault="00CF6B4B" w:rsidP="00207EE8">
      <w:r w:rsidRPr="00957118">
        <w:t>In 2022, UK production spend hit</w:t>
      </w:r>
      <w:r>
        <w:t xml:space="preserve"> a record</w:t>
      </w:r>
      <w:r w:rsidRPr="00957118">
        <w:t xml:space="preserve"> £7.5bn, dropped to £4.8bn in 2023, and rose again to £5.6bn in 2024</w:t>
      </w:r>
      <w:r>
        <w:rPr>
          <w:rStyle w:val="FootnoteReference"/>
        </w:rPr>
        <w:footnoteReference w:id="9"/>
      </w:r>
      <w:r w:rsidRPr="00957118">
        <w:t>.</w:t>
      </w:r>
      <w:r>
        <w:t xml:space="preserve"> </w:t>
      </w:r>
    </w:p>
    <w:p w14:paraId="36FCE5B1" w14:textId="77777777" w:rsidR="00CF6B4B" w:rsidRDefault="00CF6B4B" w:rsidP="00207EE8">
      <w:r>
        <w:t xml:space="preserve">In </w:t>
      </w:r>
      <w:r w:rsidRPr="00957118">
        <w:t xml:space="preserve">Scotland </w:t>
      </w:r>
      <w:r>
        <w:t xml:space="preserve">there was </w:t>
      </w:r>
      <w:r w:rsidRPr="00957118">
        <w:t>a 110% increase in inward investment from 2019 to 2021, but a 50% drop from 2021 to 2023</w:t>
      </w:r>
      <w:r>
        <w:t xml:space="preserve">, again reflecting the impact of the strikes. </w:t>
      </w:r>
      <w:r w:rsidRPr="00957118">
        <w:t xml:space="preserve">Total production expenditure in Scotland fell from £617.4m </w:t>
      </w:r>
      <w:r>
        <w:t xml:space="preserve">in </w:t>
      </w:r>
      <w:r w:rsidRPr="00957118">
        <w:t xml:space="preserve">2021 to £476.7m </w:t>
      </w:r>
      <w:r>
        <w:t xml:space="preserve">in </w:t>
      </w:r>
      <w:r w:rsidRPr="00957118">
        <w:t>2023</w:t>
      </w:r>
      <w:r>
        <w:t xml:space="preserve"> (which is still higher than the 2019 baseline)</w:t>
      </w:r>
      <w:r w:rsidRPr="00957118">
        <w:t>.</w:t>
      </w:r>
      <w:r>
        <w:t xml:space="preserve"> However, </w:t>
      </w:r>
      <w:r w:rsidRPr="00957118">
        <w:t>early 2024 data shows recovery: 17 productions</w:t>
      </w:r>
      <w:r>
        <w:t xml:space="preserve"> went into principal photography in the first half of 2024, with total spend of</w:t>
      </w:r>
      <w:r w:rsidRPr="00957118">
        <w:t xml:space="preserve"> £194m, </w:t>
      </w:r>
      <w:r>
        <w:t>suggesting that production spend could reach</w:t>
      </w:r>
      <w:r w:rsidRPr="00957118">
        <w:t xml:space="preserve"> £400m for the year.</w:t>
      </w:r>
      <w:r>
        <w:t xml:space="preserve"> </w:t>
      </w:r>
    </w:p>
    <w:p w14:paraId="1F048318" w14:textId="087C0576" w:rsidR="00CF6B4B" w:rsidRPr="006C6FE4" w:rsidRDefault="00324F0C" w:rsidP="00207EE8">
      <w:r w:rsidRPr="00936383">
        <w:t xml:space="preserve">Though the overall trajectory across the last decade has been one of growth, </w:t>
      </w:r>
      <w:r w:rsidR="00E97FFA" w:rsidRPr="00936383">
        <w:t xml:space="preserve">patterns of consolidation, lowering of budgets and </w:t>
      </w:r>
      <w:r w:rsidR="00CF6B4B" w:rsidRPr="00936383">
        <w:t>the recent US government announcements on tariffs for production</w:t>
      </w:r>
      <w:r w:rsidRPr="00936383">
        <w:t xml:space="preserve"> have introduced some uncertainty</w:t>
      </w:r>
      <w:r w:rsidR="00CF6B4B" w:rsidRPr="00936383">
        <w:t>, and most in the sector now expect the previous trajectory of linear growth to be superseded by a more volatile pattern.</w:t>
      </w:r>
      <w:r w:rsidR="00CF6B4B" w:rsidRPr="006C6FE4">
        <w:t xml:space="preserve">  </w:t>
      </w:r>
    </w:p>
    <w:p w14:paraId="0B25EBF7" w14:textId="4CA4DD0F" w:rsidR="00CF6B4B" w:rsidRPr="00957118" w:rsidRDefault="00CF6B4B" w:rsidP="00207EE8">
      <w:r w:rsidRPr="00936383">
        <w:t xml:space="preserve">However, Scotland’s ability to capture a strong share of the UK production market </w:t>
      </w:r>
      <w:r w:rsidR="00DF6968" w:rsidRPr="00936383">
        <w:t xml:space="preserve">– including returning series such as the BBC’s </w:t>
      </w:r>
      <w:r w:rsidR="00DF6968" w:rsidRPr="00936383">
        <w:rPr>
          <w:i/>
          <w:iCs/>
        </w:rPr>
        <w:t>Traitors</w:t>
      </w:r>
      <w:r w:rsidR="00DF6968" w:rsidRPr="00936383">
        <w:t xml:space="preserve">, </w:t>
      </w:r>
      <w:r w:rsidR="00DF6968" w:rsidRPr="00936383">
        <w:rPr>
          <w:i/>
          <w:iCs/>
        </w:rPr>
        <w:t>Vigil</w:t>
      </w:r>
      <w:r w:rsidR="00DF6968" w:rsidRPr="00936383">
        <w:t xml:space="preserve"> and </w:t>
      </w:r>
      <w:r w:rsidR="00DF6968" w:rsidRPr="00936383">
        <w:rPr>
          <w:i/>
          <w:iCs/>
        </w:rPr>
        <w:t>Shetland</w:t>
      </w:r>
      <w:r w:rsidR="00DF6968" w:rsidRPr="00936383">
        <w:t xml:space="preserve">, </w:t>
      </w:r>
      <w:r w:rsidR="00DF6968" w:rsidRPr="00936383">
        <w:rPr>
          <w:i/>
          <w:iCs/>
        </w:rPr>
        <w:t>Department Q.</w:t>
      </w:r>
      <w:r w:rsidR="00DF6968" w:rsidRPr="00936383">
        <w:t xml:space="preserve"> for Netflix and Sony/</w:t>
      </w:r>
      <w:proofErr w:type="spellStart"/>
      <w:r w:rsidR="00DF6968" w:rsidRPr="00936383">
        <w:t>Starz</w:t>
      </w:r>
      <w:proofErr w:type="spellEnd"/>
      <w:r w:rsidR="00DF6968" w:rsidRPr="00936383">
        <w:t xml:space="preserve"> </w:t>
      </w:r>
      <w:r w:rsidR="00DF6968" w:rsidRPr="00936383">
        <w:rPr>
          <w:i/>
          <w:iCs/>
        </w:rPr>
        <w:t>Outlander/Blood of my Blood</w:t>
      </w:r>
      <w:r w:rsidR="00DF6968" w:rsidRPr="00936383">
        <w:t xml:space="preserve"> - </w:t>
      </w:r>
      <w:r w:rsidRPr="00936383">
        <w:t>has benefitted significantly from recent investment into infrastructure (e.g. First Stage Studios in Leith</w:t>
      </w:r>
      <w:r w:rsidR="00DF6968" w:rsidRPr="00936383">
        <w:t>)</w:t>
      </w:r>
      <w:r w:rsidRPr="00936383">
        <w:t xml:space="preserve"> and skills and workforce development, led in large part by Screen Scotland.</w:t>
      </w:r>
      <w:r>
        <w:t xml:space="preserve"> </w:t>
      </w:r>
    </w:p>
    <w:p w14:paraId="48DA17B4" w14:textId="33A873F4" w:rsidR="00CF6B4B" w:rsidRDefault="00CF6B4B" w:rsidP="00207EE8">
      <w:r w:rsidRPr="00957118">
        <w:rPr>
          <w:b/>
          <w:bCs/>
        </w:rPr>
        <w:t>Public Service Broadcasting (PSB)</w:t>
      </w:r>
      <w:r w:rsidRPr="00957118">
        <w:t xml:space="preserve"> in Scotland</w:t>
      </w:r>
      <w:r>
        <w:t xml:space="preserve"> </w:t>
      </w:r>
      <w:r w:rsidRPr="00957118">
        <w:t>has provided stable income but</w:t>
      </w:r>
      <w:r>
        <w:t xml:space="preserve"> </w:t>
      </w:r>
      <w:r w:rsidRPr="00C83DCB">
        <w:t xml:space="preserve">longer-term dynamics show relatively flat expenditure in Scotland (with the exception of notable boom years in 2014 and 2019) from PSBs since 2010, averaging £76m per annum over this period. Again, the boom, bust, recovery and </w:t>
      </w:r>
      <w:r w:rsidRPr="00C83DCB">
        <w:lastRenderedPageBreak/>
        <w:t>correction dynamics are prevalent from 2019 to 2023, influenced by the external factors such as C</w:t>
      </w:r>
      <w:r>
        <w:t xml:space="preserve">ovid </w:t>
      </w:r>
      <w:r w:rsidRPr="00C83DCB">
        <w:t xml:space="preserve">and </w:t>
      </w:r>
      <w:r w:rsidR="00DF6968">
        <w:t xml:space="preserve">US </w:t>
      </w:r>
      <w:r w:rsidRPr="00C83DCB">
        <w:t>worker strikes.</w:t>
      </w:r>
    </w:p>
    <w:p w14:paraId="71CC3E56" w14:textId="54DCDACF" w:rsidR="00CF6B4B" w:rsidRDefault="00CF6B4B" w:rsidP="00207EE8">
      <w:r>
        <w:t>More recently, there has been a sharp downturn in PSB commissioning and</w:t>
      </w:r>
      <w:r w:rsidRPr="00C83DCB">
        <w:t xml:space="preserve"> </w:t>
      </w:r>
      <w:r>
        <w:t xml:space="preserve">many production companies reported contraction and uncertainty. Indeed, in May 2023 </w:t>
      </w:r>
      <w:proofErr w:type="spellStart"/>
      <w:r>
        <w:t>Bectu</w:t>
      </w:r>
      <w:proofErr w:type="spellEnd"/>
      <w:r>
        <w:t xml:space="preserve"> declared an emergency slowdown of work </w:t>
      </w:r>
      <w:r w:rsidR="00E220DB">
        <w:t>across</w:t>
      </w:r>
      <w:r>
        <w:t xml:space="preserve"> the </w:t>
      </w:r>
      <w:r w:rsidR="00E220DB">
        <w:t xml:space="preserve">UK </w:t>
      </w:r>
      <w:r>
        <w:t>screen sector</w:t>
      </w:r>
      <w:r>
        <w:rPr>
          <w:rStyle w:val="FootnoteReference"/>
        </w:rPr>
        <w:footnoteReference w:id="10"/>
      </w:r>
      <w:r>
        <w:t xml:space="preserve">. </w:t>
      </w:r>
    </w:p>
    <w:p w14:paraId="4380634D" w14:textId="0E317560" w:rsidR="00CF6B4B" w:rsidRDefault="00CF6B4B" w:rsidP="00207EE8">
      <w:r>
        <w:t xml:space="preserve">There is also a widely reported shift amongst the PSBs </w:t>
      </w:r>
      <w:r w:rsidRPr="00452DE3">
        <w:t>towards</w:t>
      </w:r>
      <w:r w:rsidRPr="00957118">
        <w:t xml:space="preserve"> “fewer, bigger, better” productions to compete with streaming platforms (SVOD)</w:t>
      </w:r>
      <w:r w:rsidR="00467406">
        <w:t>. F</w:t>
      </w:r>
      <w:r w:rsidRPr="00957118">
        <w:t>ocus is shifting to high-end drama and peak-time entertainment</w:t>
      </w:r>
      <w:r w:rsidR="00467406">
        <w:t xml:space="preserve"> and</w:t>
      </w:r>
      <w:r w:rsidRPr="00957118">
        <w:t xml:space="preserve"> away from factual and daytime programming.</w:t>
      </w:r>
      <w:r>
        <w:t xml:space="preserve"> This </w:t>
      </w:r>
      <w:r w:rsidR="00467406">
        <w:t>is</w:t>
      </w:r>
      <w:r>
        <w:t xml:space="preserve"> confirmed in </w:t>
      </w:r>
      <w:r w:rsidR="00467406">
        <w:t>previous</w:t>
      </w:r>
      <w:r>
        <w:t xml:space="preserve"> research and by industry consultees, and it is felt in particular to </w:t>
      </w:r>
      <w:r w:rsidRPr="00957118">
        <w:t>challenge smaller/mid-sized Scottish producers reliant on lower-budget, factual formats.</w:t>
      </w:r>
      <w:r>
        <w:t xml:space="preserve"> </w:t>
      </w:r>
    </w:p>
    <w:p w14:paraId="2F6E56C4" w14:textId="77777777" w:rsidR="00CF6B4B" w:rsidRPr="00595A42" w:rsidRDefault="00CF6B4B" w:rsidP="00207EE8">
      <w:r>
        <w:t>“</w:t>
      </w:r>
      <w:r w:rsidRPr="001B27EB">
        <w:t>There is a loss of the middle now and in particular a decline in mid-tier unscripted TV production. For smaller independent TV production companies this is a real barrier to entry and a risk to companies already in this space. The sector is at a major crossroads and there are challenges in the extent to which smaller independent production companies can pivot.</w:t>
      </w:r>
      <w:r>
        <w:t>”</w:t>
      </w:r>
      <w:r w:rsidRPr="001B27EB">
        <w:t xml:space="preserve"> </w:t>
      </w:r>
      <w:r w:rsidRPr="00595A42">
        <w:t>(Independent Production Company)</w:t>
      </w:r>
    </w:p>
    <w:p w14:paraId="37037638" w14:textId="77777777" w:rsidR="00CF6B4B" w:rsidRDefault="00CF6B4B" w:rsidP="00EB0723">
      <w:pPr>
        <w:pStyle w:val="Heading4"/>
      </w:pPr>
      <w:r w:rsidRPr="00957118">
        <w:t>Future Outlook &amp; Skills Demand</w:t>
      </w:r>
    </w:p>
    <w:p w14:paraId="1ADB1418" w14:textId="77777777" w:rsidR="00CF6B4B" w:rsidRDefault="00CF6B4B" w:rsidP="00207EE8">
      <w:r w:rsidRPr="005978EB">
        <w:t xml:space="preserve">Forecasts suggest moderate growth in </w:t>
      </w:r>
      <w:r>
        <w:t xml:space="preserve">production and </w:t>
      </w:r>
      <w:r w:rsidRPr="005978EB">
        <w:t xml:space="preserve">commissioning to 2030, </w:t>
      </w:r>
      <w:r>
        <w:t xml:space="preserve">driven </w:t>
      </w:r>
      <w:r w:rsidRPr="005978EB">
        <w:t xml:space="preserve">largely </w:t>
      </w:r>
      <w:r>
        <w:t xml:space="preserve">by the </w:t>
      </w:r>
      <w:r w:rsidRPr="005978EB">
        <w:t>SVOD</w:t>
      </w:r>
      <w:r>
        <w:t>s, while</w:t>
      </w:r>
      <w:r w:rsidRPr="005978EB">
        <w:t xml:space="preserve"> PSB</w:t>
      </w:r>
      <w:r>
        <w:t xml:space="preserve"> commissioning is expected to remain static or even reduce slightly while also becoming more concentrated in peak productions in </w:t>
      </w:r>
      <w:r w:rsidRPr="005978EB">
        <w:t>drama and high-end factual</w:t>
      </w:r>
      <w:r>
        <w:rPr>
          <w:rStyle w:val="FootnoteReference"/>
        </w:rPr>
        <w:footnoteReference w:id="11"/>
      </w:r>
      <w:r w:rsidRPr="005978EB">
        <w:t xml:space="preserve">. </w:t>
      </w:r>
    </w:p>
    <w:p w14:paraId="619E96B6" w14:textId="070653E4" w:rsidR="00CF6B4B" w:rsidRPr="005978EB" w:rsidRDefault="00CF6B4B" w:rsidP="00207EE8">
      <w:r>
        <w:t xml:space="preserve">Meanwhile SVOD budgets are </w:t>
      </w:r>
      <w:r w:rsidR="00850F39">
        <w:t>coming</w:t>
      </w:r>
      <w:r>
        <w:t xml:space="preserve"> under more pressure, and Scotland may host more Band 2 than Band 3 productions in the coming years</w:t>
      </w:r>
      <w:r w:rsidR="00467406">
        <w:rPr>
          <w:rStyle w:val="FootnoteReference"/>
        </w:rPr>
        <w:footnoteReference w:id="12"/>
      </w:r>
      <w:r>
        <w:t>. Independent film</w:t>
      </w:r>
      <w:r w:rsidR="005F7E19">
        <w:t xml:space="preserve"> has been thrown a lifeline with the introduction of the 40% tax credit but is still </w:t>
      </w:r>
      <w:r w:rsidR="005F7E19">
        <w:lastRenderedPageBreak/>
        <w:t xml:space="preserve">struggling, </w:t>
      </w:r>
      <w:r>
        <w:t xml:space="preserve">remaining modest in scale </w:t>
      </w:r>
      <w:r w:rsidR="001D5E2E">
        <w:t xml:space="preserve">in </w:t>
      </w:r>
      <w:r>
        <w:t xml:space="preserve">Scotland, while US feature films will continue to choose the UK as a production base, attracted by the high quality crew and infrastructure as well as the tax credit incentives.   </w:t>
      </w:r>
    </w:p>
    <w:p w14:paraId="1C08B496" w14:textId="56B23838" w:rsidR="00CF6B4B" w:rsidRDefault="00CF6B4B" w:rsidP="00207EE8">
      <w:r>
        <w:t>This changing and arguably less certain future will have implications for the skills needs of the sector</w:t>
      </w:r>
      <w:r w:rsidR="0004366D">
        <w:t>,</w:t>
      </w:r>
      <w:r>
        <w:t xml:space="preserve"> with higher demand for skills to create drama and entertainment content. It also creates potentially significant risks for the production companies that have</w:t>
      </w:r>
      <w:r w:rsidR="0004366D">
        <w:t>, until now,</w:t>
      </w:r>
      <w:r>
        <w:t xml:space="preserve"> focused mainly on genres where the expectation is for declining investment. This suggests a need for diversification which history would suggest is not always straightforward.  </w:t>
      </w:r>
    </w:p>
    <w:p w14:paraId="732225C7" w14:textId="1BBD8178" w:rsidR="009B5274" w:rsidRDefault="00493C9B" w:rsidP="009B5274">
      <w:pPr>
        <w:pStyle w:val="ChapterHeading2"/>
      </w:pPr>
      <w:bookmarkStart w:id="9" w:name="_Toc224649575"/>
      <w:r>
        <w:t>Skills Issues</w:t>
      </w:r>
      <w:bookmarkEnd w:id="9"/>
    </w:p>
    <w:p w14:paraId="5F60E51F" w14:textId="77DFDD7C" w:rsidR="008E0BC3" w:rsidRDefault="008E0BC3" w:rsidP="00207EE8">
      <w:r>
        <w:t xml:space="preserve">This section </w:t>
      </w:r>
      <w:r w:rsidR="0054325F">
        <w:t xml:space="preserve">considers the skills issues facing screen production in Scotland and draws on both the findings of previous research (see </w:t>
      </w:r>
      <w:r w:rsidR="0054325F" w:rsidRPr="0054325F">
        <w:rPr>
          <w:b/>
          <w:bCs/>
        </w:rPr>
        <w:t>Appendix</w:t>
      </w:r>
      <w:r w:rsidR="006347EF">
        <w:rPr>
          <w:b/>
          <w:bCs/>
        </w:rPr>
        <w:t xml:space="preserve"> 3</w:t>
      </w:r>
      <w:r w:rsidR="0054325F">
        <w:t>) and the insights from the sector consultation (</w:t>
      </w:r>
      <w:r w:rsidR="0054325F" w:rsidRPr="0054325F">
        <w:rPr>
          <w:b/>
          <w:bCs/>
        </w:rPr>
        <w:t xml:space="preserve">Appendix </w:t>
      </w:r>
      <w:r w:rsidR="006347EF">
        <w:rPr>
          <w:b/>
          <w:bCs/>
        </w:rPr>
        <w:t>6</w:t>
      </w:r>
      <w:r w:rsidR="0054325F">
        <w:t xml:space="preserve">). </w:t>
      </w:r>
      <w:r w:rsidR="006A55FC">
        <w:t>It highlights a series of skills issues and challenges including:</w:t>
      </w:r>
    </w:p>
    <w:p w14:paraId="47F74E29" w14:textId="7BA19E18" w:rsidR="006A55FC" w:rsidRDefault="006A55FC" w:rsidP="00207EE8">
      <w:pPr>
        <w:pStyle w:val="ListParagraph"/>
        <w:numPr>
          <w:ilvl w:val="0"/>
          <w:numId w:val="38"/>
        </w:numPr>
      </w:pPr>
      <w:r>
        <w:t>Over and under-representation in specific departments within the screen workforce in Scotland.</w:t>
      </w:r>
    </w:p>
    <w:p w14:paraId="4275D40A" w14:textId="183F3BFA" w:rsidR="006A55FC" w:rsidRDefault="006A55FC" w:rsidP="00207EE8">
      <w:pPr>
        <w:pStyle w:val="ListParagraph"/>
        <w:numPr>
          <w:ilvl w:val="0"/>
          <w:numId w:val="38"/>
        </w:numPr>
      </w:pPr>
      <w:r>
        <w:t>The prevalence of freelance working and the precarious nature of work, leading to issues with retention.</w:t>
      </w:r>
    </w:p>
    <w:p w14:paraId="2DF927CE" w14:textId="6D50F306" w:rsidR="006A55FC" w:rsidRDefault="006A55FC" w:rsidP="00207EE8">
      <w:pPr>
        <w:pStyle w:val="ListParagraph"/>
        <w:numPr>
          <w:ilvl w:val="0"/>
          <w:numId w:val="38"/>
        </w:numPr>
      </w:pPr>
      <w:r>
        <w:t xml:space="preserve">Rapid promotion of staff in times of high demand and underemployment when commissioning dips, leading to skills gaps and shortages. </w:t>
      </w:r>
    </w:p>
    <w:p w14:paraId="028F0BEF" w14:textId="1C228EAA" w:rsidR="006A55FC" w:rsidRDefault="006A55FC" w:rsidP="00207EE8">
      <w:pPr>
        <w:pStyle w:val="ListParagraph"/>
        <w:numPr>
          <w:ilvl w:val="0"/>
          <w:numId w:val="38"/>
        </w:numPr>
      </w:pPr>
      <w:r>
        <w:t>Progress on working conditions and workforce diversity, but with persistent challenges</w:t>
      </w:r>
      <w:r w:rsidR="006347EF">
        <w:t>.</w:t>
      </w:r>
    </w:p>
    <w:p w14:paraId="2FB96BAA" w14:textId="50B236AF" w:rsidR="006A55FC" w:rsidRDefault="006A55FC" w:rsidP="00207EE8">
      <w:pPr>
        <w:pStyle w:val="ListParagraph"/>
        <w:numPr>
          <w:ilvl w:val="0"/>
          <w:numId w:val="38"/>
        </w:numPr>
      </w:pPr>
      <w:r>
        <w:t>S</w:t>
      </w:r>
      <w:r w:rsidR="004E0B75">
        <w:t>pecific s</w:t>
      </w:r>
      <w:r>
        <w:t>kills shortages in both scripted and unscripted genres and a need to upskill the workforce in sustainable working practices.</w:t>
      </w:r>
    </w:p>
    <w:p w14:paraId="4E2F9FBD" w14:textId="67C30458" w:rsidR="006A55FC" w:rsidRDefault="006A55FC" w:rsidP="00207EE8">
      <w:pPr>
        <w:pStyle w:val="ListParagraph"/>
        <w:numPr>
          <w:ilvl w:val="0"/>
          <w:numId w:val="38"/>
        </w:numPr>
      </w:pPr>
      <w:r>
        <w:t xml:space="preserve">Informal recruitment practices and clear preference for </w:t>
      </w:r>
      <w:proofErr w:type="gramStart"/>
      <w:r w:rsidR="00E220DB">
        <w:t>on the job</w:t>
      </w:r>
      <w:proofErr w:type="gramEnd"/>
      <w:r w:rsidR="00E220DB">
        <w:t xml:space="preserve"> training/ </w:t>
      </w:r>
      <w:r>
        <w:t xml:space="preserve">experience over qualifications.  </w:t>
      </w:r>
    </w:p>
    <w:p w14:paraId="60837EC6" w14:textId="45C35654" w:rsidR="004B430B" w:rsidRDefault="004B430B" w:rsidP="00207EE8">
      <w:pPr>
        <w:pStyle w:val="ListParagraph"/>
        <w:numPr>
          <w:ilvl w:val="0"/>
          <w:numId w:val="38"/>
        </w:numPr>
      </w:pPr>
      <w:r>
        <w:t xml:space="preserve">The rapid shift to digital </w:t>
      </w:r>
      <w:r w:rsidR="00144BA6">
        <w:t xml:space="preserve">platforms (aka YouTube) for </w:t>
      </w:r>
      <w:r>
        <w:t xml:space="preserve">content </w:t>
      </w:r>
      <w:r w:rsidR="00144BA6">
        <w:t xml:space="preserve">and viewing </w:t>
      </w:r>
      <w:r>
        <w:t xml:space="preserve">– led by audiences, with </w:t>
      </w:r>
      <w:r w:rsidR="00144BA6">
        <w:t xml:space="preserve">‘legacy’ </w:t>
      </w:r>
      <w:r>
        <w:t xml:space="preserve">content makers beginning to </w:t>
      </w:r>
      <w:r w:rsidR="00144BA6">
        <w:t>catch up</w:t>
      </w:r>
    </w:p>
    <w:p w14:paraId="22BF7851" w14:textId="77777777" w:rsidR="00EB0723" w:rsidRDefault="00EB0723">
      <w:pPr>
        <w:spacing w:before="0" w:after="0" w:line="240" w:lineRule="auto"/>
        <w:rPr>
          <w:rFonts w:ascii="Avenir Next LT Pro Demi" w:hAnsi="Avenir Next LT Pro Demi"/>
          <w:b/>
          <w:color w:val="0055B8"/>
          <w:sz w:val="28"/>
          <w:szCs w:val="24"/>
        </w:rPr>
      </w:pPr>
      <w:r>
        <w:br w:type="page"/>
      </w:r>
    </w:p>
    <w:p w14:paraId="5A0F0613" w14:textId="628EFE52" w:rsidR="008E0BC3" w:rsidRDefault="0084738E" w:rsidP="00BE744F">
      <w:pPr>
        <w:pStyle w:val="ChapterHeading3"/>
      </w:pPr>
      <w:r>
        <w:lastRenderedPageBreak/>
        <w:t>Workforce</w:t>
      </w:r>
      <w:r w:rsidR="00BF0D03">
        <w:t xml:space="preserve"> Characteristics</w:t>
      </w:r>
    </w:p>
    <w:p w14:paraId="3F7F7C7C" w14:textId="6F26F7AA" w:rsidR="006347EF" w:rsidRDefault="0084738E" w:rsidP="00207EE8">
      <w:r>
        <w:t>One of the key knowledge gaps is that of the scale and make-up of the screen production workforce in Scotland. However, a recent</w:t>
      </w:r>
      <w:r w:rsidR="006347EF">
        <w:t xml:space="preserve"> Screen Skills/Channel 4</w:t>
      </w:r>
      <w:r>
        <w:t xml:space="preserve"> survey of the UK workforce provides some useful data</w:t>
      </w:r>
      <w:r>
        <w:rPr>
          <w:rStyle w:val="FootnoteReference"/>
        </w:rPr>
        <w:footnoteReference w:id="13"/>
      </w:r>
      <w:r>
        <w:t xml:space="preserve"> to </w:t>
      </w:r>
      <w:r w:rsidR="00EF47CF">
        <w:t>suggest that the UK screen workforce comprised around 200,000 individuals, o</w:t>
      </w:r>
      <w:r w:rsidR="00DE5FB4">
        <w:t>f</w:t>
      </w:r>
      <w:r w:rsidR="00EF47CF">
        <w:t xml:space="preserve"> which c</w:t>
      </w:r>
      <w:r w:rsidR="00DE5FB4">
        <w:t>irca</w:t>
      </w:r>
      <w:r w:rsidR="00EF47CF">
        <w:t xml:space="preserve"> 11,600-15,400 are based in Scotland</w:t>
      </w:r>
      <w:r>
        <w:rPr>
          <w:rStyle w:val="FootnoteReference"/>
        </w:rPr>
        <w:footnoteReference w:id="14"/>
      </w:r>
      <w:r w:rsidR="00EF47CF">
        <w:t xml:space="preserve">. </w:t>
      </w:r>
    </w:p>
    <w:p w14:paraId="58235ABD" w14:textId="1E316209" w:rsidR="006347EF" w:rsidRPr="006C6FE4" w:rsidRDefault="006347EF" w:rsidP="00207EE8">
      <w:r>
        <w:t xml:space="preserve">This estimate is broadly consistent with the 12,260 FTEs identified in the latest update of Screen Scotland’s </w:t>
      </w:r>
      <w:r w:rsidRPr="006347EF">
        <w:rPr>
          <w:i/>
          <w:iCs/>
        </w:rPr>
        <w:t xml:space="preserve">Economic </w:t>
      </w:r>
      <w:r>
        <w:rPr>
          <w:i/>
          <w:iCs/>
        </w:rPr>
        <w:t>Value</w:t>
      </w:r>
      <w:r w:rsidRPr="006347EF">
        <w:rPr>
          <w:i/>
          <w:iCs/>
        </w:rPr>
        <w:t xml:space="preserve"> of the Screen Sector</w:t>
      </w:r>
      <w:r>
        <w:t xml:space="preserve"> (2023) although it should be noted that this also includes sales and distribution, exhibition, screen tourism and education and </w:t>
      </w:r>
      <w:r w:rsidRPr="006C6FE4">
        <w:t xml:space="preserve">training. The equivalent figure for </w:t>
      </w:r>
      <w:r w:rsidR="00DF6968" w:rsidRPr="006C6FE4">
        <w:t>production/</w:t>
      </w:r>
      <w:r w:rsidRPr="006C6FE4">
        <w:t>development is 5,420 FTEs</w:t>
      </w:r>
      <w:r w:rsidRPr="006C6FE4">
        <w:rPr>
          <w:rStyle w:val="FootnoteReference"/>
        </w:rPr>
        <w:footnoteReference w:id="15"/>
      </w:r>
      <w:r w:rsidRPr="006C6FE4">
        <w:t xml:space="preserve">. </w:t>
      </w:r>
    </w:p>
    <w:p w14:paraId="7E408117" w14:textId="48977C73" w:rsidR="0084738E" w:rsidRDefault="006347EF" w:rsidP="00207EE8">
      <w:r w:rsidRPr="00936383">
        <w:t>Regardless, i</w:t>
      </w:r>
      <w:r w:rsidR="00BF0D03" w:rsidRPr="00936383">
        <w:t xml:space="preserve">ndustry consultees confirmed that the </w:t>
      </w:r>
      <w:r w:rsidR="00DF6968" w:rsidRPr="00936383">
        <w:t xml:space="preserve">Scottish </w:t>
      </w:r>
      <w:r w:rsidR="00BF0D03" w:rsidRPr="00936383">
        <w:t>workforce is substantially larger than it was even five years ago – a reflection of the growth in production.</w:t>
      </w:r>
      <w:r w:rsidR="00BF0D03">
        <w:t xml:space="preserve"> </w:t>
      </w:r>
    </w:p>
    <w:p w14:paraId="04216403" w14:textId="22AAE21C" w:rsidR="00936383" w:rsidRDefault="008E0BC3" w:rsidP="00207EE8">
      <w:r>
        <w:t>The</w:t>
      </w:r>
      <w:r w:rsidR="00EA786C">
        <w:t xml:space="preserve"> </w:t>
      </w:r>
      <w:r w:rsidR="006347EF">
        <w:t>Screen Skills</w:t>
      </w:r>
      <w:r>
        <w:t xml:space="preserve"> </w:t>
      </w:r>
      <w:r w:rsidR="0004366D">
        <w:rPr>
          <w:i/>
          <w:iCs/>
        </w:rPr>
        <w:t xml:space="preserve">Sizing Up </w:t>
      </w:r>
      <w:r w:rsidRPr="0004366D">
        <w:t>survey</w:t>
      </w:r>
      <w:r>
        <w:t xml:space="preserve"> provid</w:t>
      </w:r>
      <w:r w:rsidR="00EA786C">
        <w:t>es</w:t>
      </w:r>
      <w:r>
        <w:t xml:space="preserve"> a breakdown of the screen workforce by region and department. Overwhelmingly, the results show</w:t>
      </w:r>
      <w:r w:rsidR="00201CF4">
        <w:t xml:space="preserve"> the</w:t>
      </w:r>
      <w:r>
        <w:t xml:space="preserve"> dominance </w:t>
      </w:r>
      <w:r w:rsidR="00201CF4">
        <w:t>of the</w:t>
      </w:r>
      <w:r>
        <w:t xml:space="preserve"> Greater London area</w:t>
      </w:r>
      <w:r w:rsidR="00201CF4">
        <w:t xml:space="preserve"> within the UK screen sector. </w:t>
      </w:r>
      <w:r w:rsidR="00936383">
        <w:t xml:space="preserve">London has 1.65 times the population of Scotland (9.1m compared to 5.5m) yet the screen workforce is between 5.35 and 6.65 times larger than Scotland’s. </w:t>
      </w:r>
    </w:p>
    <w:p w14:paraId="69FF4983" w14:textId="6C3B7B3C" w:rsidR="00936383" w:rsidRDefault="00201CF4" w:rsidP="00207EE8">
      <w:r>
        <w:t xml:space="preserve">Scotland accounts for 11% of the total screen workforce and while it lags </w:t>
      </w:r>
      <w:r w:rsidR="00A5365C">
        <w:t xml:space="preserve">significantly </w:t>
      </w:r>
      <w:r>
        <w:t xml:space="preserve">in </w:t>
      </w:r>
      <w:r w:rsidR="008C2E95">
        <w:t xml:space="preserve">some areas (for example, </w:t>
      </w:r>
      <w:r>
        <w:t>post-production (5%), craft (8%), technical (8%) and other grouped (9%)</w:t>
      </w:r>
      <w:r w:rsidR="008C2E95">
        <w:t>)</w:t>
      </w:r>
      <w:r>
        <w:t xml:space="preserve">, </w:t>
      </w:r>
      <w:r w:rsidR="008E0BC3">
        <w:t>production management (17%) and editorial (12%) departments</w:t>
      </w:r>
      <w:r>
        <w:t xml:space="preserve"> appear to be stronger</w:t>
      </w:r>
      <w:r w:rsidR="00EA786C">
        <w:t>,</w:t>
      </w:r>
      <w:r>
        <w:t xml:space="preserve"> </w:t>
      </w:r>
      <w:r w:rsidR="008E0BC3">
        <w:t xml:space="preserve">see </w:t>
      </w:r>
      <w:r w:rsidR="008E0BC3">
        <w:rPr>
          <w:b/>
          <w:bCs/>
        </w:rPr>
        <w:t>Figure 3.1</w:t>
      </w:r>
      <w:r w:rsidR="008E0BC3">
        <w:t xml:space="preserve">. </w:t>
      </w:r>
      <w:r w:rsidR="00A5365C">
        <w:t xml:space="preserve">This likely reflects the concentration in Scotland of production in genres like factual, factual </w:t>
      </w:r>
      <w:r w:rsidR="00A5365C">
        <w:lastRenderedPageBreak/>
        <w:t xml:space="preserve">entertainment and daytime, and relative under representation in drama and entertainment which require larger crews. </w:t>
      </w:r>
      <w:r w:rsidR="00936383">
        <w:t xml:space="preserve">It may also represent the fact that Scotland is used as a location and service provider more than local developed IP. </w:t>
      </w:r>
    </w:p>
    <w:p w14:paraId="336077CF" w14:textId="08BD8761" w:rsidR="008E0BC3" w:rsidRDefault="00A1381B" w:rsidP="00207EE8">
      <w:r>
        <w:t xml:space="preserve">It is notable that Scotland’s largest share </w:t>
      </w:r>
      <w:r w:rsidR="00775D33">
        <w:t xml:space="preserve">in crew is in production management (17%) which </w:t>
      </w:r>
      <w:r w:rsidR="00B46960">
        <w:t xml:space="preserve">are utilised </w:t>
      </w:r>
      <w:r w:rsidR="00D20DB4">
        <w:t>more than other departments in</w:t>
      </w:r>
      <w:r w:rsidR="00394B25">
        <w:t xml:space="preserve"> the service</w:t>
      </w:r>
      <w:r w:rsidR="005960E5">
        <w:t xml:space="preserve"> side of the industry through inward investment projects. </w:t>
      </w:r>
      <w:r w:rsidR="00EC2E10">
        <w:t>However, as the report notes, there has been a drop in demand for production and management and editorial roles</w:t>
      </w:r>
      <w:r w:rsidR="00E220DB">
        <w:t>, areas of the workforce in which Scotland is well represented.</w:t>
      </w:r>
      <w:r w:rsidR="00EC2E10">
        <w:t xml:space="preserve"> </w:t>
      </w:r>
      <w:r w:rsidR="008E0BC3">
        <w:t xml:space="preserve"> </w:t>
      </w:r>
    </w:p>
    <w:p w14:paraId="16E11B2A" w14:textId="7CE05617" w:rsidR="008E0BC3" w:rsidRPr="00EB0723" w:rsidRDefault="008E0BC3" w:rsidP="00EB0723">
      <w:pPr>
        <w:pStyle w:val="TableChartHeadingText"/>
      </w:pPr>
      <w:r w:rsidRPr="00EB0723">
        <w:t>Figure 3.1: Region of residence and workforce profile by department</w:t>
      </w:r>
    </w:p>
    <w:p w14:paraId="54DBE15D" w14:textId="77777777" w:rsidR="008E0BC3" w:rsidRDefault="008E0BC3" w:rsidP="00207EE8">
      <w:r w:rsidRPr="007021B1">
        <w:rPr>
          <w:noProof/>
        </w:rPr>
        <w:drawing>
          <wp:inline distT="0" distB="0" distL="0" distR="0" wp14:anchorId="17A4BCC6" wp14:editId="19B7B198">
            <wp:extent cx="5486400" cy="3385691"/>
            <wp:effectExtent l="0" t="0" r="0" b="5715"/>
            <wp:docPr id="1491708709" name="Picture 1" descr="A graph of different coloured bars showing the profile of the screen production workforce by region and department.&#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08709" name="Picture 1" descr="A graph of different coloured bars showing the profile of the screen production workforce by region and department.&#10;&#10;"/>
                    <pic:cNvPicPr/>
                  </pic:nvPicPr>
                  <pic:blipFill>
                    <a:blip r:embed="rId16"/>
                    <a:stretch>
                      <a:fillRect/>
                    </a:stretch>
                  </pic:blipFill>
                  <pic:spPr>
                    <a:xfrm>
                      <a:off x="0" y="0"/>
                      <a:ext cx="5498161" cy="3392949"/>
                    </a:xfrm>
                    <a:prstGeom prst="rect">
                      <a:avLst/>
                    </a:prstGeom>
                  </pic:spPr>
                </pic:pic>
              </a:graphicData>
            </a:graphic>
          </wp:inline>
        </w:drawing>
      </w:r>
    </w:p>
    <w:p w14:paraId="12619517" w14:textId="77777777" w:rsidR="008E0BC3" w:rsidRPr="000F5460" w:rsidRDefault="008E0BC3" w:rsidP="00EB0723">
      <w:pPr>
        <w:pStyle w:val="SourceText"/>
      </w:pPr>
      <w:r>
        <w:t xml:space="preserve">Source: </w:t>
      </w:r>
      <w:r w:rsidRPr="007021B1">
        <w:t xml:space="preserve">Screen Skills </w:t>
      </w:r>
      <w:hyperlink r:id="rId17" w:history="1">
        <w:r w:rsidRPr="007021B1">
          <w:rPr>
            <w:rStyle w:val="Hyperlink"/>
            <w:sz w:val="20"/>
          </w:rPr>
          <w:t>Sizing Up: Workforce Composition and Capacity in the Screen Industries</w:t>
        </w:r>
      </w:hyperlink>
    </w:p>
    <w:p w14:paraId="117C2FC4" w14:textId="4B61C388" w:rsidR="008E0BC3" w:rsidRPr="00EB0723" w:rsidRDefault="008E0BC3" w:rsidP="00EB0723">
      <w:pPr>
        <w:pStyle w:val="Heading4"/>
      </w:pPr>
      <w:r w:rsidRPr="00EB0723">
        <w:t>Freelance</w:t>
      </w:r>
      <w:r w:rsidR="007B488C" w:rsidRPr="00EB0723">
        <w:t xml:space="preserve"> </w:t>
      </w:r>
      <w:r w:rsidR="00DB07DA" w:rsidRPr="00EB0723">
        <w:t>w</w:t>
      </w:r>
      <w:r w:rsidR="007B488C" w:rsidRPr="00EB0723">
        <w:t>orkforce</w:t>
      </w:r>
    </w:p>
    <w:p w14:paraId="43F9C007" w14:textId="79B93FE1" w:rsidR="008E0BC3" w:rsidRDefault="008E0BC3" w:rsidP="00207EE8">
      <w:r>
        <w:t xml:space="preserve">A large proportion of the UK’s production sector </w:t>
      </w:r>
      <w:r w:rsidR="007B488C">
        <w:t>is</w:t>
      </w:r>
      <w:r>
        <w:t xml:space="preserve"> self-employed</w:t>
      </w:r>
      <w:r w:rsidR="001B42D9">
        <w:t>,</w:t>
      </w:r>
      <w:r>
        <w:t xml:space="preserve"> work</w:t>
      </w:r>
      <w:r w:rsidR="001B42D9">
        <w:t>ing</w:t>
      </w:r>
      <w:r>
        <w:t xml:space="preserve"> on temporary, project-based contracts – resulting in high income insecurity</w:t>
      </w:r>
      <w:r w:rsidR="00EC2E10">
        <w:t xml:space="preserve">. </w:t>
      </w:r>
      <w:r>
        <w:t xml:space="preserve">Around 36-47% of the workforce are on non-permanent contracts, and for film and TV </w:t>
      </w:r>
      <w:r>
        <w:lastRenderedPageBreak/>
        <w:t>production, this rises to 70%</w:t>
      </w:r>
      <w:r>
        <w:rPr>
          <w:rStyle w:val="FootnoteReference"/>
        </w:rPr>
        <w:footnoteReference w:id="16"/>
      </w:r>
      <w:r>
        <w:t xml:space="preserve">. </w:t>
      </w:r>
      <w:r w:rsidR="00BF0D03">
        <w:t>The high prevalence of freelancers was confirmed by industry consultees.</w:t>
      </w:r>
    </w:p>
    <w:p w14:paraId="0D256A6E" w14:textId="7AD6C37D" w:rsidR="008E0BC3" w:rsidRDefault="008E0BC3" w:rsidP="00207EE8">
      <w:r>
        <w:t>Whil</w:t>
      </w:r>
      <w:r w:rsidR="007B488C">
        <w:t>e</w:t>
      </w:r>
      <w:r>
        <w:t xml:space="preserve"> employment levels and production spend </w:t>
      </w:r>
      <w:r w:rsidR="00DF6968">
        <w:t xml:space="preserve">both </w:t>
      </w:r>
      <w:r>
        <w:t>experienced strong growth following the pandemic</w:t>
      </w:r>
      <w:r w:rsidR="00EC2E10">
        <w:t xml:space="preserve">, </w:t>
      </w:r>
      <w:proofErr w:type="spellStart"/>
      <w:r w:rsidR="006347EF">
        <w:t>Bectu</w:t>
      </w:r>
      <w:proofErr w:type="spellEnd"/>
      <w:r w:rsidR="006347EF">
        <w:t xml:space="preserve"> found that </w:t>
      </w:r>
      <w:r w:rsidR="00EC2E10">
        <w:t>by</w:t>
      </w:r>
      <w:r>
        <w:t xml:space="preserve"> 2023 around three-quarters </w:t>
      </w:r>
      <w:r w:rsidR="00D36245">
        <w:t xml:space="preserve">of freelancers </w:t>
      </w:r>
      <w:r w:rsidR="006C6FE4">
        <w:t>in the UK</w:t>
      </w:r>
      <w:r w:rsidR="00D36245">
        <w:t xml:space="preserve"> </w:t>
      </w:r>
      <w:r>
        <w:t>were without employment (74%). By 2024, this figure had reduced, though more than half</w:t>
      </w:r>
      <w:r w:rsidR="00DB07DA">
        <w:t xml:space="preserve"> (52%)</w:t>
      </w:r>
      <w:r>
        <w:t xml:space="preserve"> of the UK’s film and TV workforce were out of work</w:t>
      </w:r>
      <w:r>
        <w:rPr>
          <w:rStyle w:val="FootnoteReference"/>
        </w:rPr>
        <w:footnoteReference w:id="17"/>
      </w:r>
      <w:r>
        <w:t xml:space="preserve">. The proportion of individuals out of work </w:t>
      </w:r>
      <w:r w:rsidR="006347EF">
        <w:t>wa</w:t>
      </w:r>
      <w:r>
        <w:t>s broadly consistent across the</w:t>
      </w:r>
      <w:r w:rsidR="00DB07DA">
        <w:t xml:space="preserve"> film and TV</w:t>
      </w:r>
      <w:r>
        <w:t xml:space="preserve"> sectors, though highest in unscripted TV (57%) </w:t>
      </w:r>
      <w:r w:rsidR="007B488C">
        <w:t xml:space="preserve">reflecting the pressure on </w:t>
      </w:r>
      <w:r w:rsidR="00EC2E10">
        <w:t xml:space="preserve">PSB </w:t>
      </w:r>
      <w:r w:rsidR="007B488C">
        <w:t>commissioning</w:t>
      </w:r>
      <w:r>
        <w:t>.</w:t>
      </w:r>
      <w:r w:rsidR="00BF0D03">
        <w:t xml:space="preserve"> </w:t>
      </w:r>
    </w:p>
    <w:p w14:paraId="2F6826D1" w14:textId="3745BE45" w:rsidR="007B488C" w:rsidRDefault="00DB07DA" w:rsidP="00207EE8">
      <w:r>
        <w:t>Further,</w:t>
      </w:r>
      <w:r w:rsidR="007B488C">
        <w:t xml:space="preserve"> 38% stated that they planned to leave the film and TV industry within the next five years. This was particularly marked amongst those in unscripted TV – where over half (53%) of those surveyed reported planning to leave the sector</w:t>
      </w:r>
      <w:r>
        <w:t>,</w:t>
      </w:r>
      <w:r w:rsidR="007B488C">
        <w:t xml:space="preserve"> </w:t>
      </w:r>
      <w:r w:rsidR="007B488C">
        <w:rPr>
          <w:b/>
          <w:bCs/>
        </w:rPr>
        <w:t>Figure 3.2</w:t>
      </w:r>
      <w:r w:rsidR="007B488C">
        <w:rPr>
          <w:rStyle w:val="FootnoteReference"/>
        </w:rPr>
        <w:footnoteReference w:id="18"/>
      </w:r>
      <w:r w:rsidR="007B488C">
        <w:t xml:space="preserve">. </w:t>
      </w:r>
      <w:r>
        <w:t>Research shows that s</w:t>
      </w:r>
      <w:r w:rsidR="007B488C">
        <w:t>cripted TV is also facing an increased level of uncertainty, with redundancies and closures to production and post-production companies leading to individuals moving out of paid employment and greater competition amongst freelancers</w:t>
      </w:r>
      <w:r w:rsidR="007B488C">
        <w:rPr>
          <w:rStyle w:val="FootnoteReference"/>
        </w:rPr>
        <w:footnoteReference w:id="19"/>
      </w:r>
      <w:r w:rsidR="007B488C">
        <w:t>.</w:t>
      </w:r>
    </w:p>
    <w:p w14:paraId="34B4DD3B" w14:textId="77777777" w:rsidR="001E2BA2" w:rsidRDefault="001E2BA2" w:rsidP="00207EE8">
      <w:pPr>
        <w:rPr>
          <w:rFonts w:ascii="Avenir Next LT Pro Demi" w:hAnsi="Avenir Next LT Pro Demi"/>
          <w:color w:val="0055B8"/>
        </w:rPr>
      </w:pPr>
      <w:r>
        <w:br w:type="page"/>
      </w:r>
    </w:p>
    <w:p w14:paraId="6F70A7D8" w14:textId="11F66607" w:rsidR="008E0BC3" w:rsidRDefault="008E0BC3" w:rsidP="00EB0723">
      <w:pPr>
        <w:pStyle w:val="TableChartHeadingText"/>
      </w:pPr>
      <w:r>
        <w:lastRenderedPageBreak/>
        <w:t>Figure 3.2: Impact of industrial action and industry downturn across sectors</w:t>
      </w:r>
      <w:r w:rsidR="00EB0386">
        <w:t xml:space="preserve"> (2023)</w:t>
      </w:r>
    </w:p>
    <w:p w14:paraId="4FE40591" w14:textId="77777777" w:rsidR="008E0BC3" w:rsidRDefault="008E0BC3" w:rsidP="00207EE8">
      <w:r w:rsidRPr="0029280A">
        <w:rPr>
          <w:noProof/>
        </w:rPr>
        <w:drawing>
          <wp:inline distT="0" distB="0" distL="0" distR="0" wp14:anchorId="3AD1F782" wp14:editId="62B02F17">
            <wp:extent cx="5308979" cy="2798430"/>
            <wp:effectExtent l="0" t="0" r="6350" b="2540"/>
            <wp:docPr id="1364469725" name="Picture 1" descr="A graph of the impact of industrial action and industry downturn across different areas of the screen production sector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469725" name="Picture 1" descr="A graph of the impact of industrial action and industry downturn across different areas of the screen production sectors.&#10;&#10;"/>
                    <pic:cNvPicPr/>
                  </pic:nvPicPr>
                  <pic:blipFill>
                    <a:blip r:embed="rId18"/>
                    <a:stretch>
                      <a:fillRect/>
                    </a:stretch>
                  </pic:blipFill>
                  <pic:spPr>
                    <a:xfrm>
                      <a:off x="0" y="0"/>
                      <a:ext cx="5350482" cy="2820307"/>
                    </a:xfrm>
                    <a:prstGeom prst="rect">
                      <a:avLst/>
                    </a:prstGeom>
                  </pic:spPr>
                </pic:pic>
              </a:graphicData>
            </a:graphic>
          </wp:inline>
        </w:drawing>
      </w:r>
    </w:p>
    <w:p w14:paraId="79B67C4A" w14:textId="77777777" w:rsidR="008E0BC3" w:rsidRPr="00EB0723" w:rsidRDefault="008E0BC3" w:rsidP="00EB0723">
      <w:pPr>
        <w:pStyle w:val="SourceText"/>
      </w:pPr>
      <w:r w:rsidRPr="00EB0723">
        <w:t xml:space="preserve">Source: </w:t>
      </w:r>
      <w:proofErr w:type="spellStart"/>
      <w:r w:rsidRPr="00EB0723">
        <w:t>Bectu</w:t>
      </w:r>
      <w:proofErr w:type="spellEnd"/>
      <w:r w:rsidRPr="00EB0723">
        <w:t xml:space="preserve">: </w:t>
      </w:r>
      <w:hyperlink r:id="rId19" w:history="1">
        <w:r w:rsidRPr="00EB0723">
          <w:rPr>
            <w:rStyle w:val="Hyperlink"/>
            <w:color w:val="auto"/>
            <w:sz w:val="20"/>
            <w:u w:val="none"/>
          </w:rPr>
          <w:t>UK film and TV industry in crisis</w:t>
        </w:r>
      </w:hyperlink>
      <w:r w:rsidRPr="00EB0723">
        <w:t>.</w:t>
      </w:r>
    </w:p>
    <w:p w14:paraId="7A1AB5D5" w14:textId="75229CDE" w:rsidR="006347EF" w:rsidRDefault="00EB0386" w:rsidP="00207EE8">
      <w:r>
        <w:t>In addition to the challenges in</w:t>
      </w:r>
      <w:r w:rsidR="006347EF">
        <w:t xml:space="preserve"> training a freelance workforce</w:t>
      </w:r>
      <w:r>
        <w:t>, f</w:t>
      </w:r>
      <w:r w:rsidR="006347EF">
        <w:t>reelancers are also more likely to have a poorer work/life balance and experience greater work-related stress, financial pressures and income insecurity than those in permanent positions</w:t>
      </w:r>
      <w:r w:rsidR="006347EF">
        <w:rPr>
          <w:rStyle w:val="FootnoteReference"/>
        </w:rPr>
        <w:footnoteReference w:id="20"/>
      </w:r>
      <w:r w:rsidR="006347EF">
        <w:t>.</w:t>
      </w:r>
    </w:p>
    <w:p w14:paraId="4DCFB6C5" w14:textId="672F0F4B" w:rsidR="00C7491D" w:rsidRDefault="00C7491D" w:rsidP="00EB0723">
      <w:pPr>
        <w:pStyle w:val="Heading4"/>
      </w:pPr>
      <w:r>
        <w:t>Workforce Retention</w:t>
      </w:r>
    </w:p>
    <w:p w14:paraId="34A38799" w14:textId="19BF2C28" w:rsidR="00C7491D" w:rsidRDefault="00C7491D" w:rsidP="00207EE8">
      <w:r>
        <w:t xml:space="preserve">The consultation confirmed an increase in numbers leaving the sector, but also some influx from adjacent sectors like theatre and live events (although the latter is considered largely a one-off effect). </w:t>
      </w:r>
      <w:r w:rsidR="00B136AF">
        <w:t>Uncertainty around</w:t>
      </w:r>
      <w:r>
        <w:t xml:space="preserve"> work opportunities was </w:t>
      </w:r>
      <w:r w:rsidR="00B136AF">
        <w:t>a</w:t>
      </w:r>
      <w:r>
        <w:t xml:space="preserve"> driver</w:t>
      </w:r>
      <w:r w:rsidR="00B136AF">
        <w:t xml:space="preserve"> of workforce attrition</w:t>
      </w:r>
      <w:r>
        <w:t xml:space="preserve">, but </w:t>
      </w:r>
      <w:r w:rsidR="00B136AF">
        <w:t>some</w:t>
      </w:r>
      <w:r>
        <w:t xml:space="preserve"> also noted that some </w:t>
      </w:r>
      <w:r w:rsidR="00B136AF">
        <w:t xml:space="preserve">also noted that </w:t>
      </w:r>
      <w:r>
        <w:t xml:space="preserve">difficult working conditions </w:t>
      </w:r>
      <w:r w:rsidR="00B136AF">
        <w:t>had an impact</w:t>
      </w:r>
      <w:r>
        <w:t xml:space="preserve">. Workforce retention was therefore identified as a growing issue. </w:t>
      </w:r>
    </w:p>
    <w:p w14:paraId="0095BEDE" w14:textId="2FD051B7" w:rsidR="00C7491D" w:rsidRDefault="00C7491D" w:rsidP="00207EE8">
      <w:r>
        <w:t xml:space="preserve">This is confirmed in the research literature, which identifies (geographic) movement within the industry as well as out of the sector. Now with the downturn reducing overall demand in some areas of the sector, notably unscripted TV </w:t>
      </w:r>
      <w:r>
        <w:lastRenderedPageBreak/>
        <w:t>production, this will likely again impact workforce retention</w:t>
      </w:r>
      <w:r>
        <w:rPr>
          <w:rStyle w:val="FootnoteReference"/>
        </w:rPr>
        <w:footnoteReference w:id="21"/>
      </w:r>
      <w:r>
        <w:t xml:space="preserve">. Those working in junior roles in particular report additional capacity for work (82%), leading to many looking to move out of the sector. </w:t>
      </w:r>
      <w:r w:rsidR="00B136AF">
        <w:t>Some</w:t>
      </w:r>
      <w:r>
        <w:t xml:space="preserve"> also choose to move to areas with greater opportunities, such as London</w:t>
      </w:r>
      <w:r>
        <w:rPr>
          <w:rStyle w:val="FootnoteReference"/>
        </w:rPr>
        <w:footnoteReference w:id="22"/>
      </w:r>
      <w:r>
        <w:t>.</w:t>
      </w:r>
    </w:p>
    <w:p w14:paraId="7C7D548F" w14:textId="1B0AFA77" w:rsidR="008E0BC3" w:rsidRDefault="008E0BC3" w:rsidP="00EB0723">
      <w:pPr>
        <w:pStyle w:val="Heading4"/>
      </w:pPr>
      <w:r>
        <w:t xml:space="preserve">Rapid </w:t>
      </w:r>
      <w:r w:rsidR="00EB0723">
        <w:t>P</w:t>
      </w:r>
      <w:r>
        <w:t xml:space="preserve">romotion </w:t>
      </w:r>
    </w:p>
    <w:p w14:paraId="56CF4311" w14:textId="0B9E82CA" w:rsidR="006A2B39" w:rsidRDefault="006A2B39" w:rsidP="00207EE8">
      <w:r>
        <w:t xml:space="preserve">Industry stakeholders </w:t>
      </w:r>
      <w:r w:rsidR="00FA7350">
        <w:t>noted</w:t>
      </w:r>
      <w:r>
        <w:t xml:space="preserve"> that during the post pandemic boom in particular, the demand for crew was such that people were often promoted sooner than they would otherwise be, often resulting in skills gaps. </w:t>
      </w:r>
    </w:p>
    <w:p w14:paraId="6F21DF6B" w14:textId="4A76E321" w:rsidR="008E0BC3" w:rsidRDefault="006A2B39" w:rsidP="00207EE8">
      <w:r>
        <w:t xml:space="preserve">This is confirmed in the </w:t>
      </w:r>
      <w:r w:rsidR="000E231F">
        <w:t xml:space="preserve">existing research base </w:t>
      </w:r>
      <w:r>
        <w:t xml:space="preserve">which </w:t>
      </w:r>
      <w:r w:rsidR="000E231F">
        <w:t>notes that s</w:t>
      </w:r>
      <w:r w:rsidR="008E0BC3">
        <w:t>kills gaps are most evident in mid-to-senior level roles, and high-skill occupations (78%)</w:t>
      </w:r>
      <w:r w:rsidR="008E0BC3">
        <w:rPr>
          <w:rStyle w:val="FootnoteReference"/>
        </w:rPr>
        <w:footnoteReference w:id="23"/>
      </w:r>
      <w:r w:rsidR="008E0BC3">
        <w:t xml:space="preserve">. Many of these skills gaps are </w:t>
      </w:r>
      <w:r>
        <w:t>considered</w:t>
      </w:r>
      <w:r w:rsidR="008E0BC3">
        <w:t xml:space="preserve"> </w:t>
      </w:r>
      <w:r w:rsidR="007B488C">
        <w:t>a result of</w:t>
      </w:r>
      <w:r w:rsidR="008E0BC3">
        <w:t xml:space="preserve"> rapid promotion </w:t>
      </w:r>
      <w:r w:rsidR="00EB0386">
        <w:t>during</w:t>
      </w:r>
      <w:r>
        <w:t xml:space="preserve"> </w:t>
      </w:r>
      <w:r w:rsidR="008E0BC3">
        <w:t>the post-pandemic boom</w:t>
      </w:r>
      <w:r>
        <w:t xml:space="preserve"> period</w:t>
      </w:r>
      <w:r w:rsidR="008E0BC3">
        <w:t xml:space="preserve">. </w:t>
      </w:r>
    </w:p>
    <w:p w14:paraId="0184F440" w14:textId="763E4C3A" w:rsidR="008E0BC3" w:rsidRDefault="00EB0386" w:rsidP="00207EE8">
      <w:r>
        <w:t xml:space="preserve">However, this issue is not confined to mid-to-senior levels but is also evident in more junior roles </w:t>
      </w:r>
      <w:r w:rsidR="008E0BC3">
        <w:t xml:space="preserve">due </w:t>
      </w:r>
      <w:r w:rsidR="007B488C">
        <w:t xml:space="preserve">both </w:t>
      </w:r>
      <w:r w:rsidR="008E0BC3">
        <w:t xml:space="preserve">to an </w:t>
      </w:r>
      <w:r w:rsidR="007B488C">
        <w:t xml:space="preserve">influx of </w:t>
      </w:r>
      <w:r w:rsidR="008E0BC3">
        <w:t>new entrants, and the rapid promotion of junior staff</w:t>
      </w:r>
      <w:r>
        <w:t>. S</w:t>
      </w:r>
      <w:r w:rsidR="008E0BC3">
        <w:t xml:space="preserve">taff </w:t>
      </w:r>
      <w:r w:rsidR="007B488C">
        <w:t xml:space="preserve">may </w:t>
      </w:r>
      <w:r w:rsidR="008E0BC3">
        <w:t xml:space="preserve">have the necessary qualifications, </w:t>
      </w:r>
      <w:r>
        <w:t>but</w:t>
      </w:r>
      <w:r w:rsidR="008E0BC3">
        <w:t xml:space="preserve"> often lack the practical knowledge and experience needed to progress their career</w:t>
      </w:r>
      <w:r w:rsidR="008E0BC3">
        <w:rPr>
          <w:rStyle w:val="FootnoteReference"/>
        </w:rPr>
        <w:footnoteReference w:id="24"/>
      </w:r>
      <w:r w:rsidR="008E0BC3">
        <w:t xml:space="preserve">. </w:t>
      </w:r>
      <w:r w:rsidR="00482F89">
        <w:t xml:space="preserve">This is particularly prevalent in </w:t>
      </w:r>
      <w:r w:rsidR="00C1315F">
        <w:t>roles that utilise new technology such as Virtual Production</w:t>
      </w:r>
      <w:r w:rsidR="000E324E">
        <w:t xml:space="preserve">. Due to the limited opportunities to work with newer technologies, </w:t>
      </w:r>
      <w:r w:rsidR="006B0641">
        <w:t>crew with only a few credits</w:t>
      </w:r>
      <w:r w:rsidR="00DE6E97">
        <w:t>,</w:t>
      </w:r>
      <w:r w:rsidR="006B0641">
        <w:t xml:space="preserve"> can quickly be thought of as </w:t>
      </w:r>
      <w:r w:rsidR="00B95645">
        <w:t>‘</w:t>
      </w:r>
      <w:r w:rsidR="006B0641">
        <w:t>experts</w:t>
      </w:r>
      <w:r w:rsidR="00B95645">
        <w:t xml:space="preserve">’ whilst </w:t>
      </w:r>
      <w:r w:rsidR="00DE6E97">
        <w:t>still learning. Often, there are large</w:t>
      </w:r>
      <w:r w:rsidR="00301BAB">
        <w:t xml:space="preserve"> time</w:t>
      </w:r>
      <w:r w:rsidR="00DE6E97">
        <w:t xml:space="preserve"> gaps between </w:t>
      </w:r>
      <w:r w:rsidR="00631BE1">
        <w:t xml:space="preserve">productions using newer technologies and crew getting the opportunity to </w:t>
      </w:r>
      <w:r w:rsidR="003821C3">
        <w:t>work on the next one which slows down the</w:t>
      </w:r>
      <w:r w:rsidR="00552854">
        <w:t>ir learning and can take several years to get to the sam</w:t>
      </w:r>
      <w:r w:rsidR="00351845">
        <w:t>e</w:t>
      </w:r>
      <w:r w:rsidR="00552854">
        <w:t xml:space="preserve"> </w:t>
      </w:r>
      <w:r w:rsidR="00351845">
        <w:t>proficiency</w:t>
      </w:r>
      <w:r w:rsidR="00552854">
        <w:t xml:space="preserve"> as crew who are based </w:t>
      </w:r>
      <w:r w:rsidR="00351845">
        <w:t xml:space="preserve">in an area with a great concentration of high end productions. </w:t>
      </w:r>
    </w:p>
    <w:p w14:paraId="26ED656F" w14:textId="58B4335B" w:rsidR="008E0BC3" w:rsidRDefault="005C1B3D" w:rsidP="00207EE8">
      <w:r>
        <w:lastRenderedPageBreak/>
        <w:t>More recent</w:t>
      </w:r>
      <w:r w:rsidR="006A2B39">
        <w:t>ly,</w:t>
      </w:r>
      <w:r w:rsidR="000E231F">
        <w:t xml:space="preserve"> </w:t>
      </w:r>
      <w:r w:rsidR="008E0BC3">
        <w:t>the perception of skills gaps</w:t>
      </w:r>
      <w:r w:rsidR="006A2B39">
        <w:t xml:space="preserve"> may have</w:t>
      </w:r>
      <w:r w:rsidR="008E0BC3">
        <w:t xml:space="preserve"> </w:t>
      </w:r>
      <w:r>
        <w:t>reduced</w:t>
      </w:r>
      <w:r w:rsidR="008E0BC3">
        <w:t>, with around one-third (34%) reporting that skills gaps are a serious or very serious problem</w:t>
      </w:r>
      <w:r w:rsidR="006A2B39">
        <w:t xml:space="preserve"> in HETV</w:t>
      </w:r>
      <w:r w:rsidR="006A2B39">
        <w:rPr>
          <w:rStyle w:val="FootnoteReference"/>
        </w:rPr>
        <w:footnoteReference w:id="25"/>
      </w:r>
      <w:r w:rsidR="008E0BC3">
        <w:t>.</w:t>
      </w:r>
      <w:r>
        <w:t xml:space="preserve"> This </w:t>
      </w:r>
      <w:r w:rsidR="00EB0386">
        <w:t>may</w:t>
      </w:r>
      <w:r>
        <w:t xml:space="preserve"> reflect the downturn in production activity as much as any significant improvement in the skills profile of the workforce. </w:t>
      </w:r>
    </w:p>
    <w:p w14:paraId="535F0DFD" w14:textId="77777777" w:rsidR="00C7491D" w:rsidRDefault="00C7491D" w:rsidP="00EB0723">
      <w:pPr>
        <w:pStyle w:val="Heading4"/>
      </w:pPr>
      <w:r>
        <w:t>Mental health and wellbeing</w:t>
      </w:r>
    </w:p>
    <w:p w14:paraId="00A886A5" w14:textId="77777777" w:rsidR="00C7491D" w:rsidRDefault="00C7491D" w:rsidP="00207EE8">
      <w:r>
        <w:t xml:space="preserve">Mental health and wellbeing challenges are consistent themes in the research literature, and working conditions are widely considered to be a significant issue impacting staff retention within the sector. </w:t>
      </w:r>
    </w:p>
    <w:p w14:paraId="5C421259" w14:textId="33787057" w:rsidR="00C7491D" w:rsidRDefault="00C7491D" w:rsidP="00207EE8">
      <w:r>
        <w:t xml:space="preserve">The Film and TV Charity </w:t>
      </w:r>
      <w:hyperlink r:id="rId20" w:history="1">
        <w:r w:rsidRPr="008644F2">
          <w:rPr>
            <w:rStyle w:val="Hyperlink"/>
          </w:rPr>
          <w:t>Looking Glass Survey 2024</w:t>
        </w:r>
      </w:hyperlink>
      <w:r>
        <w:t xml:space="preserve"> found that more than three-quarters of survey respondents disagreed with the statement ‘the film and TV industry is a mentally healthy place to work’, see </w:t>
      </w:r>
      <w:r>
        <w:rPr>
          <w:b/>
          <w:bCs/>
        </w:rPr>
        <w:t>Figure 3.</w:t>
      </w:r>
      <w:r w:rsidR="00F01DA4">
        <w:rPr>
          <w:b/>
          <w:bCs/>
        </w:rPr>
        <w:t>3</w:t>
      </w:r>
      <w:r>
        <w:t xml:space="preserve">. </w:t>
      </w:r>
    </w:p>
    <w:p w14:paraId="6DC6D931" w14:textId="631C1B3D" w:rsidR="00C7491D" w:rsidRDefault="00C7491D" w:rsidP="00EB0723">
      <w:pPr>
        <w:pStyle w:val="TableChartHeadingText"/>
      </w:pPr>
      <w:r>
        <w:t>Figure 3.</w:t>
      </w:r>
      <w:r w:rsidR="00F01DA4">
        <w:t>3</w:t>
      </w:r>
      <w:r>
        <w:t xml:space="preserve">: </w:t>
      </w:r>
      <w:r w:rsidRPr="009E00BA">
        <w:t>Levels of agreement with the statement 'the film and TV industry is a mentally healthy place to work' (2021-2024)</w:t>
      </w:r>
    </w:p>
    <w:p w14:paraId="00871195" w14:textId="77777777" w:rsidR="00C7491D" w:rsidRDefault="00C7491D" w:rsidP="00207EE8">
      <w:r w:rsidRPr="000837D7">
        <w:rPr>
          <w:noProof/>
        </w:rPr>
        <w:drawing>
          <wp:inline distT="0" distB="0" distL="0" distR="0" wp14:anchorId="15E8037E" wp14:editId="09056991">
            <wp:extent cx="5608955" cy="2333625"/>
            <wp:effectExtent l="0" t="0" r="0" b="9525"/>
            <wp:docPr id="1107172220" name="Picture 1" descr="A graph of the percentage of people&#10;agreeing that the screen production sector is a mentally healthy place to wor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172220" name="Picture 1" descr="A graph of the percentage of people&#10;agreeing that the screen production sector is a mentally healthy place to work. &#10;"/>
                    <pic:cNvPicPr/>
                  </pic:nvPicPr>
                  <pic:blipFill>
                    <a:blip r:embed="rId21"/>
                    <a:stretch>
                      <a:fillRect/>
                    </a:stretch>
                  </pic:blipFill>
                  <pic:spPr>
                    <a:xfrm>
                      <a:off x="0" y="0"/>
                      <a:ext cx="5633662" cy="2343904"/>
                    </a:xfrm>
                    <a:prstGeom prst="rect">
                      <a:avLst/>
                    </a:prstGeom>
                  </pic:spPr>
                </pic:pic>
              </a:graphicData>
            </a:graphic>
          </wp:inline>
        </w:drawing>
      </w:r>
    </w:p>
    <w:p w14:paraId="58BA4071" w14:textId="12AF1A38" w:rsidR="00C7491D" w:rsidRDefault="00C7491D" w:rsidP="00EB0723">
      <w:pPr>
        <w:pStyle w:val="SourceText"/>
      </w:pPr>
      <w:r>
        <w:t xml:space="preserve">Source: Film and TV Charity: </w:t>
      </w:r>
      <w:hyperlink r:id="rId22" w:history="1">
        <w:r w:rsidRPr="009E00BA">
          <w:rPr>
            <w:rStyle w:val="Hyperlink"/>
            <w:sz w:val="18"/>
          </w:rPr>
          <w:t>Looking Glass Report 2024</w:t>
        </w:r>
      </w:hyperlink>
      <w:r>
        <w:t>.</w:t>
      </w:r>
    </w:p>
    <w:p w14:paraId="7C471B8B" w14:textId="24614984" w:rsidR="00C7491D" w:rsidRDefault="00C7491D" w:rsidP="00207EE8">
      <w:r>
        <w:t xml:space="preserve">Additionally, around one-third of those surveyed </w:t>
      </w:r>
      <w:r w:rsidR="00A52530">
        <w:t xml:space="preserve">(32%) </w:t>
      </w:r>
      <w:r>
        <w:t>revealed that they had ‘taken firm action towards leaving the sector due to concerns about mental health’</w:t>
      </w:r>
      <w:r>
        <w:rPr>
          <w:rStyle w:val="FootnoteReference"/>
        </w:rPr>
        <w:footnoteReference w:id="26"/>
      </w:r>
      <w:r>
        <w:t xml:space="preserve">. </w:t>
      </w:r>
    </w:p>
    <w:p w14:paraId="4F5BCB2B" w14:textId="1EB59389" w:rsidR="00C7491D" w:rsidRDefault="00C7491D" w:rsidP="00207EE8">
      <w:r>
        <w:lastRenderedPageBreak/>
        <w:t xml:space="preserve">While industry stakeholders in Scotland generally agreed, there was also some acknowledgement of the progress that has been made in recent year to improve working conditions (even if there is more to do).  </w:t>
      </w:r>
    </w:p>
    <w:p w14:paraId="35CA37F4" w14:textId="0B09C37A" w:rsidR="00C7491D" w:rsidRPr="000F5460" w:rsidRDefault="00C7491D" w:rsidP="00207EE8">
      <w:r>
        <w:t>“</w:t>
      </w:r>
      <w:r w:rsidRPr="00F45749">
        <w:t>Working conditions and hours have got so much better. Things like the Pact</w:t>
      </w:r>
      <w:r w:rsidR="00A52530">
        <w:t>/</w:t>
      </w:r>
      <w:proofErr w:type="spellStart"/>
      <w:r w:rsidRPr="00F45749">
        <w:t>Bectu</w:t>
      </w:r>
      <w:proofErr w:type="spellEnd"/>
      <w:r w:rsidRPr="00F45749">
        <w:t xml:space="preserve"> agreements have helped and although higher rates and overtime rates cost productions more, they make for a more productive crew.</w:t>
      </w:r>
      <w:r>
        <w:t>”</w:t>
      </w:r>
      <w:r w:rsidRPr="00F45749">
        <w:t xml:space="preserve"> </w:t>
      </w:r>
      <w:r w:rsidRPr="00595A42">
        <w:t>(HETV Producer)</w:t>
      </w:r>
    </w:p>
    <w:p w14:paraId="4A6CA23E" w14:textId="58D84C68" w:rsidR="006A2B39" w:rsidRDefault="00C7491D" w:rsidP="00EB0723">
      <w:pPr>
        <w:pStyle w:val="Heading4"/>
      </w:pPr>
      <w:r>
        <w:t>Diversity</w:t>
      </w:r>
    </w:p>
    <w:p w14:paraId="7664EB0B" w14:textId="0AA61826" w:rsidR="00283D3D" w:rsidRPr="00E8434C" w:rsidRDefault="00283D3D" w:rsidP="00207EE8">
      <w:r>
        <w:t xml:space="preserve">Diversity and inclusion are key priorities for the screen sector across the UK. The </w:t>
      </w:r>
      <w:hyperlink r:id="rId23" w:history="1">
        <w:r w:rsidRPr="00C27C98">
          <w:rPr>
            <w:rStyle w:val="Hyperlink"/>
          </w:rPr>
          <w:t>BFI Diversity Standards</w:t>
        </w:r>
      </w:hyperlink>
      <w:r>
        <w:t xml:space="preserve"> are a set of guidelines for organisations and individuals to increase equitable opportunity and representation in both on-screen and off-screen roles. The Standards are a contractual requirement for all BFI funding and have been adopted by BBC Film, Film4 and Screen Scotland – meaning they are a requirement for most public film funding in the UK. </w:t>
      </w:r>
    </w:p>
    <w:p w14:paraId="6598A05D" w14:textId="0C761050" w:rsidR="00283D3D" w:rsidRDefault="00A52530" w:rsidP="00207EE8">
      <w:r>
        <w:t>However,</w:t>
      </w:r>
      <w:r w:rsidR="00283D3D">
        <w:t xml:space="preserve"> the BFI</w:t>
      </w:r>
      <w:r w:rsidR="00283D3D">
        <w:rPr>
          <w:rStyle w:val="FootnoteReference"/>
        </w:rPr>
        <w:footnoteReference w:id="27"/>
      </w:r>
      <w:r w:rsidR="00283D3D">
        <w:t xml:space="preserve"> identifies key barriers to inclusion such as:</w:t>
      </w:r>
    </w:p>
    <w:p w14:paraId="2B4CEA00" w14:textId="77777777" w:rsidR="00283D3D" w:rsidRPr="00884937" w:rsidRDefault="00283D3D" w:rsidP="00207EE8">
      <w:pPr>
        <w:pStyle w:val="ListParagraph"/>
        <w:numPr>
          <w:ilvl w:val="0"/>
          <w:numId w:val="39"/>
        </w:numPr>
      </w:pPr>
      <w:r>
        <w:t>w</w:t>
      </w:r>
      <w:r w:rsidRPr="00884937">
        <w:t>ork patterns that are incompatible with childcare/caring responsibilities</w:t>
      </w:r>
      <w:r>
        <w:t>.</w:t>
      </w:r>
    </w:p>
    <w:p w14:paraId="40B9D027" w14:textId="77777777" w:rsidR="00283D3D" w:rsidRPr="00884937" w:rsidRDefault="00283D3D" w:rsidP="00207EE8">
      <w:pPr>
        <w:pStyle w:val="ListParagraph"/>
        <w:numPr>
          <w:ilvl w:val="0"/>
          <w:numId w:val="39"/>
        </w:numPr>
      </w:pPr>
      <w:r>
        <w:t>a</w:t>
      </w:r>
      <w:r w:rsidRPr="00884937">
        <w:t>ccessibility barriers within the working environment</w:t>
      </w:r>
      <w:r>
        <w:t>.</w:t>
      </w:r>
    </w:p>
    <w:p w14:paraId="33732CF4" w14:textId="77777777" w:rsidR="00283D3D" w:rsidRPr="00884937" w:rsidRDefault="00283D3D" w:rsidP="00207EE8">
      <w:pPr>
        <w:pStyle w:val="ListParagraph"/>
        <w:numPr>
          <w:ilvl w:val="0"/>
          <w:numId w:val="39"/>
        </w:numPr>
      </w:pPr>
      <w:r>
        <w:t>i</w:t>
      </w:r>
      <w:r w:rsidRPr="00884937">
        <w:t xml:space="preserve">mpacts to wellbeing and mental health – </w:t>
      </w:r>
      <w:r>
        <w:t>for example,</w:t>
      </w:r>
      <w:r w:rsidRPr="00884937">
        <w:t xml:space="preserve"> long working hours</w:t>
      </w:r>
      <w:r>
        <w:t>.</w:t>
      </w:r>
      <w:r w:rsidRPr="00884937">
        <w:t xml:space="preserve"> </w:t>
      </w:r>
    </w:p>
    <w:p w14:paraId="64905CBD" w14:textId="77777777" w:rsidR="00283D3D" w:rsidRPr="00884937" w:rsidRDefault="00283D3D" w:rsidP="00207EE8">
      <w:pPr>
        <w:pStyle w:val="ListParagraph"/>
        <w:numPr>
          <w:ilvl w:val="0"/>
          <w:numId w:val="39"/>
        </w:numPr>
      </w:pPr>
      <w:r>
        <w:t>d</w:t>
      </w:r>
      <w:r w:rsidRPr="00884937">
        <w:t>ifficulty in developing a freelance career for those from lower socio-economic backgrounds</w:t>
      </w:r>
      <w:r>
        <w:t>.</w:t>
      </w:r>
    </w:p>
    <w:p w14:paraId="11429F2C" w14:textId="77777777" w:rsidR="00283D3D" w:rsidRPr="00884937" w:rsidRDefault="00283D3D" w:rsidP="00207EE8">
      <w:pPr>
        <w:pStyle w:val="ListParagraph"/>
        <w:numPr>
          <w:ilvl w:val="0"/>
          <w:numId w:val="39"/>
        </w:numPr>
      </w:pPr>
      <w:r>
        <w:t>d</w:t>
      </w:r>
      <w:r w:rsidRPr="00884937">
        <w:t>ifficulty in finding work locally, where sector infrastructure is less established</w:t>
      </w:r>
      <w:r>
        <w:t>.</w:t>
      </w:r>
    </w:p>
    <w:p w14:paraId="43E10CA9" w14:textId="479C9C7E" w:rsidR="00283D3D" w:rsidRPr="00884937" w:rsidRDefault="00283D3D" w:rsidP="00207EE8">
      <w:r>
        <w:t xml:space="preserve">These barriers are consistent across the UK, </w:t>
      </w:r>
      <w:r w:rsidR="00F01DA4">
        <w:t>and while diversity has been increasing,</w:t>
      </w:r>
      <w:r w:rsidR="00F01DA4" w:rsidRPr="00F01DA4">
        <w:t xml:space="preserve"> </w:t>
      </w:r>
      <w:r w:rsidR="00F01DA4">
        <w:t>this is not in line with workforce estimates for many key characteristics, and particularly for senior off-screen roles</w:t>
      </w:r>
      <w:r w:rsidR="00F01DA4">
        <w:rPr>
          <w:rStyle w:val="FootnoteReference"/>
        </w:rPr>
        <w:footnoteReference w:id="28"/>
      </w:r>
      <w:r w:rsidR="00F01DA4">
        <w:t xml:space="preserve">.  </w:t>
      </w:r>
    </w:p>
    <w:p w14:paraId="053C4899" w14:textId="30578400" w:rsidR="00F01DA4" w:rsidRPr="000837D7" w:rsidRDefault="00F01DA4" w:rsidP="00207EE8">
      <w:pPr>
        <w:sectPr w:rsidR="00F01DA4" w:rsidRPr="000837D7" w:rsidSect="00F01DA4">
          <w:headerReference w:type="even" r:id="rId24"/>
          <w:headerReference w:type="default" r:id="rId25"/>
          <w:footerReference w:type="even" r:id="rId26"/>
          <w:footerReference w:type="default" r:id="rId27"/>
          <w:headerReference w:type="first" r:id="rId28"/>
          <w:footerReference w:type="first" r:id="rId29"/>
          <w:pgSz w:w="11906" w:h="16838"/>
          <w:pgMar w:top="1560" w:right="1440" w:bottom="1134" w:left="1440" w:header="709" w:footer="425" w:gutter="0"/>
          <w:pgNumType w:start="1"/>
          <w:cols w:space="708"/>
          <w:docGrid w:linePitch="360"/>
        </w:sectPr>
      </w:pPr>
      <w:r>
        <w:lastRenderedPageBreak/>
        <w:t xml:space="preserve">Within the screen sector in Scotland, ethnic minority inclusion in the workforce is below the total proportion of the workforce. Contrastingly, Scotland over-indexes on gender, sexual orientation, and disability diversity, see </w:t>
      </w:r>
      <w:r w:rsidRPr="00053E85">
        <w:rPr>
          <w:b/>
          <w:bCs/>
        </w:rPr>
        <w:t>Figure 3.</w:t>
      </w:r>
      <w:r>
        <w:rPr>
          <w:b/>
          <w:bCs/>
        </w:rPr>
        <w:t>4</w:t>
      </w:r>
      <w:r>
        <w:t xml:space="preserve">. </w:t>
      </w:r>
    </w:p>
    <w:p w14:paraId="74B9BA1B" w14:textId="61F99CA4" w:rsidR="00F01DA4" w:rsidRDefault="00F01DA4" w:rsidP="00EB0723">
      <w:pPr>
        <w:pStyle w:val="TableChartHeadingText"/>
      </w:pPr>
      <w:r>
        <w:lastRenderedPageBreak/>
        <w:t>Figure 3.4: Diversity and inclusivity measures by residence</w:t>
      </w:r>
    </w:p>
    <w:p w14:paraId="14259FED" w14:textId="77777777" w:rsidR="00F01DA4" w:rsidRDefault="00F01DA4" w:rsidP="00207EE8">
      <w:r w:rsidRPr="00EB28AE">
        <w:rPr>
          <w:noProof/>
        </w:rPr>
        <w:drawing>
          <wp:inline distT="0" distB="0" distL="0" distR="0" wp14:anchorId="10D6D740" wp14:editId="683DE04E">
            <wp:extent cx="9654227" cy="4269851"/>
            <wp:effectExtent l="0" t="0" r="4445" b="0"/>
            <wp:docPr id="1957061784" name="Picture 1" descr="A graph of different coloured bars describing the diversity and inclusion profile of the screen production workforce across the Nations and Region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061784" name="Picture 1" descr="A graph of different coloured bars describing the diversity and inclusion profile of the screen production workforce across the Nations and Regions.&#10;&#10;"/>
                    <pic:cNvPicPr/>
                  </pic:nvPicPr>
                  <pic:blipFill>
                    <a:blip r:embed="rId30"/>
                    <a:stretch>
                      <a:fillRect/>
                    </a:stretch>
                  </pic:blipFill>
                  <pic:spPr>
                    <a:xfrm>
                      <a:off x="0" y="0"/>
                      <a:ext cx="9671319" cy="4277410"/>
                    </a:xfrm>
                    <a:prstGeom prst="rect">
                      <a:avLst/>
                    </a:prstGeom>
                  </pic:spPr>
                </pic:pic>
              </a:graphicData>
            </a:graphic>
          </wp:inline>
        </w:drawing>
      </w:r>
    </w:p>
    <w:p w14:paraId="0274F795" w14:textId="77777777" w:rsidR="00F01DA4" w:rsidRPr="00053E85" w:rsidRDefault="00F01DA4" w:rsidP="00EB0723">
      <w:pPr>
        <w:pStyle w:val="SourceText"/>
        <w:rPr>
          <w:szCs w:val="18"/>
        </w:rPr>
      </w:pPr>
      <w:r w:rsidRPr="00053E85">
        <w:rPr>
          <w:szCs w:val="18"/>
        </w:rPr>
        <w:t xml:space="preserve">Source: Screen Skills </w:t>
      </w:r>
      <w:hyperlink r:id="rId31" w:history="1">
        <w:r w:rsidRPr="00053E85">
          <w:rPr>
            <w:rStyle w:val="Hyperlink"/>
            <w:sz w:val="18"/>
            <w:szCs w:val="18"/>
          </w:rPr>
          <w:t>Sizing Up: Workforce Composition and Capacity in the Screen Industries</w:t>
        </w:r>
      </w:hyperlink>
    </w:p>
    <w:p w14:paraId="5C4AB03F" w14:textId="77777777" w:rsidR="00F01DA4" w:rsidRDefault="00F01DA4" w:rsidP="00207EE8">
      <w:pPr>
        <w:sectPr w:rsidR="00F01DA4" w:rsidSect="00F01DA4">
          <w:headerReference w:type="even" r:id="rId32"/>
          <w:headerReference w:type="default" r:id="rId33"/>
          <w:footerReference w:type="even" r:id="rId34"/>
          <w:footerReference w:type="default" r:id="rId35"/>
          <w:headerReference w:type="first" r:id="rId36"/>
          <w:footerReference w:type="first" r:id="rId37"/>
          <w:pgSz w:w="16838" w:h="11906" w:orient="landscape"/>
          <w:pgMar w:top="1440" w:right="1559" w:bottom="1440" w:left="1134" w:header="709" w:footer="425" w:gutter="0"/>
          <w:cols w:space="708"/>
          <w:docGrid w:linePitch="360"/>
        </w:sectPr>
      </w:pPr>
    </w:p>
    <w:p w14:paraId="32BE06CA" w14:textId="117B6D99" w:rsidR="008E0BC3" w:rsidRPr="00BE744F" w:rsidRDefault="008E0BC3" w:rsidP="00BE744F">
      <w:pPr>
        <w:pStyle w:val="ChapterHeading3"/>
      </w:pPr>
      <w:r w:rsidRPr="00BE744F">
        <w:lastRenderedPageBreak/>
        <w:t>Skills shortages</w:t>
      </w:r>
      <w:r w:rsidR="00F01DA4" w:rsidRPr="00BE744F">
        <w:t>/gaps</w:t>
      </w:r>
    </w:p>
    <w:p w14:paraId="5BC728CD" w14:textId="589ABE2E" w:rsidR="00AE485E" w:rsidRDefault="00AE485E" w:rsidP="00207EE8">
      <w:r>
        <w:t xml:space="preserve">While there is a relatively consistent set of skills and roles identified as being in short supply across the UK, including in Scotland, this is fundamentally driven by demand and represents the need at a particular moment in time. In times of high demand, skills shortages and gaps become particularly acute, and when growth is consistent then this provides useful trend data. However, when the industry faces greater volatility, as now, the picture becomes more nuanced. While skills gaps and shortages clearly do still exist, they do so alongside underemployment for parts of the workforce.  </w:t>
      </w:r>
    </w:p>
    <w:p w14:paraId="1E7CA238" w14:textId="3A2CE2D0" w:rsidR="008E0BC3" w:rsidRDefault="008E0BC3" w:rsidP="00207EE8">
      <w:r>
        <w:t>Whil</w:t>
      </w:r>
      <w:r w:rsidR="00AE485E">
        <w:t>e</w:t>
      </w:r>
      <w:r>
        <w:t xml:space="preserve"> there is a downturn in </w:t>
      </w:r>
      <w:r w:rsidR="00AE485E">
        <w:t xml:space="preserve">PSB </w:t>
      </w:r>
      <w:r>
        <w:t xml:space="preserve">commissioning, some genres and content types – such as </w:t>
      </w:r>
      <w:r w:rsidR="005C1B3D">
        <w:t>HE</w:t>
      </w:r>
      <w:r>
        <w:t>TV – are still experiencing high workforce demand</w:t>
      </w:r>
      <w:r>
        <w:rPr>
          <w:rStyle w:val="FootnoteReference"/>
        </w:rPr>
        <w:footnoteReference w:id="29"/>
      </w:r>
      <w:r>
        <w:t xml:space="preserve">. </w:t>
      </w:r>
    </w:p>
    <w:p w14:paraId="67BCF40A" w14:textId="77777777" w:rsidR="008E0BC3" w:rsidRDefault="008E0BC3" w:rsidP="00EB0723">
      <w:pPr>
        <w:pStyle w:val="Heading4"/>
      </w:pPr>
      <w:r>
        <w:t>Scripted TV</w:t>
      </w:r>
    </w:p>
    <w:p w14:paraId="65CF03F0" w14:textId="77777777" w:rsidR="00AE485E" w:rsidRDefault="00763400" w:rsidP="00207EE8">
      <w:r>
        <w:t xml:space="preserve">Screen Skills </w:t>
      </w:r>
      <w:hyperlink r:id="rId38" w:history="1">
        <w:r w:rsidRPr="00763400">
          <w:rPr>
            <w:rStyle w:val="Hyperlink"/>
          </w:rPr>
          <w:t>High-end Television in the UK 2024/25 workforce research</w:t>
        </w:r>
      </w:hyperlink>
      <w:r>
        <w:t xml:space="preserve"> (March 2025) identifies n</w:t>
      </w:r>
      <w:r w:rsidR="008E0BC3">
        <w:t xml:space="preserve">otable skills shortages in </w:t>
      </w:r>
      <w:r w:rsidR="005C1B3D">
        <w:t>HE</w:t>
      </w:r>
      <w:r w:rsidR="008E0BC3">
        <w:t>TV includ</w:t>
      </w:r>
      <w:r>
        <w:t>ing:</w:t>
      </w:r>
      <w:r w:rsidR="008E0BC3">
        <w:t xml:space="preserve"> production accountant/payroll accountant; production coordinator; and location manager/supervising location manager. </w:t>
      </w:r>
      <w:r>
        <w:t>Further, the same research also notes that there have been</w:t>
      </w:r>
      <w:r w:rsidR="008E0BC3">
        <w:t xml:space="preserve"> shortages for roles including production secretary/APOC; art director; and costume designer/buyer.</w:t>
      </w:r>
      <w:r w:rsidR="00AE485E">
        <w:t xml:space="preserve"> </w:t>
      </w:r>
    </w:p>
    <w:p w14:paraId="5ACDCBEE" w14:textId="6672B999" w:rsidR="00AE485E" w:rsidRPr="000E72D4" w:rsidRDefault="00AE485E" w:rsidP="00207EE8">
      <w:r>
        <w:t>In Scotland industry stakeholders identified the following skills shortages in scripted production:</w:t>
      </w:r>
    </w:p>
    <w:p w14:paraId="241557FB" w14:textId="47284C1E" w:rsidR="00AE485E" w:rsidRPr="005A0EB2" w:rsidRDefault="00AE485E" w:rsidP="00207EE8">
      <w:pPr>
        <w:pStyle w:val="ListParagraph"/>
        <w:numPr>
          <w:ilvl w:val="0"/>
          <w:numId w:val="40"/>
        </w:numPr>
      </w:pPr>
      <w:r w:rsidRPr="00AE485E">
        <w:rPr>
          <w:b/>
          <w:bCs/>
        </w:rPr>
        <w:t>Production office roles</w:t>
      </w:r>
      <w:r>
        <w:t xml:space="preserve"> including</w:t>
      </w:r>
      <w:r w:rsidRPr="005A0EB2">
        <w:t xml:space="preserve"> production managers, line producers, production co-ordinators, accountants, first and second A</w:t>
      </w:r>
      <w:r w:rsidR="00D36AF3">
        <w:t>Ds</w:t>
      </w:r>
      <w:r w:rsidR="00A52530">
        <w:t>.</w:t>
      </w:r>
      <w:r w:rsidRPr="005A0EB2">
        <w:t xml:space="preserve">  </w:t>
      </w:r>
    </w:p>
    <w:p w14:paraId="61DD0EF3" w14:textId="77777777" w:rsidR="00AE485E" w:rsidRPr="005A0EB2" w:rsidRDefault="00AE485E" w:rsidP="00207EE8">
      <w:pPr>
        <w:pStyle w:val="ListParagraph"/>
        <w:numPr>
          <w:ilvl w:val="0"/>
          <w:numId w:val="40"/>
        </w:numPr>
      </w:pPr>
      <w:r w:rsidRPr="00AE485E">
        <w:rPr>
          <w:b/>
          <w:bCs/>
        </w:rPr>
        <w:t>Technical and craft roles</w:t>
      </w:r>
      <w:r>
        <w:t xml:space="preserve"> including l</w:t>
      </w:r>
      <w:r w:rsidRPr="005A0EB2">
        <w:t>ighting, gaffers</w:t>
      </w:r>
      <w:r>
        <w:t>,</w:t>
      </w:r>
      <w:r w:rsidRPr="005A0EB2">
        <w:t xml:space="preserve"> grips, sound engineers, </w:t>
      </w:r>
      <w:r>
        <w:t>electricians</w:t>
      </w:r>
      <w:r w:rsidRPr="005A0EB2">
        <w:t>, set building, costume, hair and make</w:t>
      </w:r>
      <w:r>
        <w:t>-</w:t>
      </w:r>
      <w:r w:rsidRPr="005A0EB2">
        <w:t>up (esp</w:t>
      </w:r>
      <w:r>
        <w:t>ecially</w:t>
      </w:r>
      <w:r w:rsidRPr="005A0EB2">
        <w:t xml:space="preserve"> for BAME</w:t>
      </w:r>
      <w:r>
        <w:t xml:space="preserve"> actors</w:t>
      </w:r>
      <w:r w:rsidRPr="005A0EB2">
        <w:t>), set decoration, plasterers</w:t>
      </w:r>
      <w:r>
        <w:t xml:space="preserve"> and</w:t>
      </w:r>
      <w:r w:rsidRPr="005A0EB2">
        <w:t xml:space="preserve"> scenic painters</w:t>
      </w:r>
      <w:r>
        <w:t>.</w:t>
      </w:r>
    </w:p>
    <w:p w14:paraId="78936727" w14:textId="7F4E68AE" w:rsidR="00AE485E" w:rsidRPr="005A0EB2" w:rsidRDefault="00AE485E" w:rsidP="00207EE8">
      <w:pPr>
        <w:pStyle w:val="ListParagraph"/>
        <w:numPr>
          <w:ilvl w:val="0"/>
          <w:numId w:val="40"/>
        </w:numPr>
      </w:pPr>
      <w:r w:rsidRPr="00AE485E">
        <w:rPr>
          <w:b/>
          <w:bCs/>
        </w:rPr>
        <w:lastRenderedPageBreak/>
        <w:t>Camera roles</w:t>
      </w:r>
      <w:r>
        <w:t xml:space="preserve"> -</w:t>
      </w:r>
      <w:r w:rsidRPr="005A0EB2">
        <w:t xml:space="preserve"> focus pullers</w:t>
      </w:r>
      <w:r>
        <w:t xml:space="preserve"> and</w:t>
      </w:r>
      <w:r w:rsidRPr="005A0EB2">
        <w:t xml:space="preserve"> camera operators</w:t>
      </w:r>
      <w:r w:rsidR="00A52530">
        <w:t>.</w:t>
      </w:r>
    </w:p>
    <w:p w14:paraId="49E92C11" w14:textId="7FAE8013" w:rsidR="00AE485E" w:rsidRPr="000E72D4" w:rsidRDefault="00AE485E" w:rsidP="00207EE8">
      <w:pPr>
        <w:pStyle w:val="ListParagraph"/>
        <w:numPr>
          <w:ilvl w:val="0"/>
          <w:numId w:val="40"/>
        </w:numPr>
        <w:rPr>
          <w:b/>
          <w:bCs/>
        </w:rPr>
      </w:pPr>
      <w:r w:rsidRPr="00AE485E">
        <w:rPr>
          <w:b/>
          <w:bCs/>
        </w:rPr>
        <w:t>Newer role</w:t>
      </w:r>
      <w:r w:rsidRPr="00B00141">
        <w:rPr>
          <w:b/>
          <w:bCs/>
        </w:rPr>
        <w:t>s</w:t>
      </w:r>
      <w:r w:rsidRPr="005A0EB2">
        <w:t xml:space="preserve"> like intimacy co-or</w:t>
      </w:r>
      <w:r>
        <w:t>dinators</w:t>
      </w:r>
      <w:r w:rsidRPr="005A0EB2">
        <w:t xml:space="preserve">, </w:t>
      </w:r>
      <w:r>
        <w:t xml:space="preserve">health and safety co-ordinators, sustainability co-ordinators/ managers and training managers. </w:t>
      </w:r>
    </w:p>
    <w:p w14:paraId="114C6D68" w14:textId="373C957E" w:rsidR="00AE485E" w:rsidRDefault="00AE485E" w:rsidP="00207EE8">
      <w:r>
        <w:t xml:space="preserve">Skills in virtual production (and AI) were recognised as important but not yet experiencing significant demand. </w:t>
      </w:r>
    </w:p>
    <w:p w14:paraId="464EB666" w14:textId="5165E575" w:rsidR="00AE485E" w:rsidRDefault="00AE485E" w:rsidP="00207EE8">
      <w:r>
        <w:t xml:space="preserve">While few offered unprompted comment on </w:t>
      </w:r>
      <w:r w:rsidRPr="008625F3">
        <w:rPr>
          <w:b/>
          <w:bCs/>
        </w:rPr>
        <w:t>sustainability</w:t>
      </w:r>
      <w:r>
        <w:t xml:space="preserve"> issues, when asked many recognised the importance of the industry working to reduce its </w:t>
      </w:r>
      <w:r w:rsidR="00B67C16">
        <w:t>environmental</w:t>
      </w:r>
      <w:r>
        <w:t xml:space="preserve"> impact and identified a clear need for more training and support across the crew base to improve practice and behaviour. This was also seen as an area vulnerable to budget pressure. Similarly, efforts to improve workforce diversity were also considered more difficult with tighter budgets and deadlines. </w:t>
      </w:r>
    </w:p>
    <w:p w14:paraId="24284F45" w14:textId="10C3B3CF" w:rsidR="00AE485E" w:rsidRDefault="00AE485E" w:rsidP="00EB0723">
      <w:pPr>
        <w:pStyle w:val="Heading4"/>
      </w:pPr>
      <w:r>
        <w:t>Unscripted TV</w:t>
      </w:r>
    </w:p>
    <w:p w14:paraId="33C39D29" w14:textId="54F22846" w:rsidR="008E0BC3" w:rsidRDefault="00837C8B" w:rsidP="00207EE8">
      <w:r>
        <w:t>Unscripted TV is under particular pressure as a result of the commissioning downturn, but  research has identified</w:t>
      </w:r>
      <w:r w:rsidR="007B1357">
        <w:t xml:space="preserve"> </w:t>
      </w:r>
      <w:r w:rsidR="008E0BC3">
        <w:t>series producers</w:t>
      </w:r>
      <w:r w:rsidR="007B1357">
        <w:t>,</w:t>
      </w:r>
      <w:r w:rsidR="008E0BC3">
        <w:t xml:space="preserve"> development producers</w:t>
      </w:r>
      <w:r w:rsidR="007B1357">
        <w:t>,</w:t>
      </w:r>
      <w:r w:rsidR="008E0BC3">
        <w:t xml:space="preserve"> and editors </w:t>
      </w:r>
      <w:r>
        <w:t>as</w:t>
      </w:r>
      <w:r w:rsidR="005C1B3D">
        <w:t xml:space="preserve"> </w:t>
      </w:r>
      <w:r w:rsidR="008E0BC3">
        <w:t>the most difficult roles to recruit</w:t>
      </w:r>
      <w:r>
        <w:t xml:space="preserve"> in Scotland</w:t>
      </w:r>
      <w:r w:rsidR="008625F3">
        <w:t>.</w:t>
      </w:r>
      <w:r>
        <w:rPr>
          <w:rStyle w:val="FootnoteReference"/>
        </w:rPr>
        <w:footnoteReference w:id="30"/>
      </w:r>
      <w:r w:rsidR="008625F3">
        <w:t xml:space="preserve"> </w:t>
      </w:r>
      <w:r w:rsidR="00763400">
        <w:t>The same research found that s</w:t>
      </w:r>
      <w:r w:rsidR="008E0BC3">
        <w:t>cheduling</w:t>
      </w:r>
      <w:r w:rsidR="00763400">
        <w:t xml:space="preserve"> skills</w:t>
      </w:r>
      <w:r w:rsidR="008E0BC3">
        <w:t xml:space="preserve"> (53%); financial and budgetary skills (47%); and ability to manage and support teams/crew (47%) were</w:t>
      </w:r>
      <w:r w:rsidR="00763400">
        <w:t xml:space="preserve"> in most need of</w:t>
      </w:r>
      <w:r w:rsidR="008E0BC3">
        <w:t xml:space="preserve"> improvement across Scotland’s unscripted TV workforc</w:t>
      </w:r>
      <w:r w:rsidR="00763400">
        <w:t>e.</w:t>
      </w:r>
    </w:p>
    <w:p w14:paraId="220FBDCD" w14:textId="02DEB590" w:rsidR="008625F3" w:rsidRDefault="008625F3" w:rsidP="00207EE8">
      <w:r>
        <w:t xml:space="preserve">These shortages were confirmed by industry stakeholders along with a need to develop skills and knowledge around the use of AI in production. </w:t>
      </w:r>
    </w:p>
    <w:p w14:paraId="2CC77EB4" w14:textId="26D8113B" w:rsidR="008625F3" w:rsidRDefault="008625F3" w:rsidP="00207EE8">
      <w:r>
        <w:t xml:space="preserve">Of course, the shift away from commissioning some genres in unscripted TV </w:t>
      </w:r>
      <w:r w:rsidR="00861F9E">
        <w:t>(</w:t>
      </w:r>
      <w:r>
        <w:t>including factual and factual entertainment, daytime and children’s TV</w:t>
      </w:r>
      <w:r w:rsidR="00861F9E">
        <w:t>),</w:t>
      </w:r>
      <w:r>
        <w:t xml:space="preserve"> and the move towards more high end drama and entertainment formats has important implications for Scotland. On the one hand</w:t>
      </w:r>
      <w:r w:rsidR="00861F9E">
        <w:t>,</w:t>
      </w:r>
      <w:r>
        <w:t xml:space="preserve"> there is a need to continue to ensure a supply of skilled workers in the areas experiencing strong demand. That much is clear. There is also a need to work to protect business in declining areas and </w:t>
      </w:r>
      <w:r>
        <w:lastRenderedPageBreak/>
        <w:t xml:space="preserve">support diversification and adaptation for production companies and workers alike.     </w:t>
      </w:r>
    </w:p>
    <w:p w14:paraId="5139FAA8" w14:textId="6E29BEC9" w:rsidR="006A55FC" w:rsidRPr="003D1BFE" w:rsidRDefault="006A55FC" w:rsidP="00207EE8">
      <w:r>
        <w:t>Enabling workers to move from areas of (relative) decline into areas of higher demand may be one way of helping to retain production staff in Scotland. However, evidence demonstrates a high degree of specialisation amongst the workforce particularly in areas like unscripted TV (85% only ever work in this field) and film (69-70%)</w:t>
      </w:r>
      <w:r>
        <w:rPr>
          <w:rStyle w:val="FootnoteReference"/>
        </w:rPr>
        <w:footnoteReference w:id="31"/>
      </w:r>
      <w:r>
        <w:t xml:space="preserve">.  </w:t>
      </w:r>
      <w:r w:rsidRPr="003D1BFE">
        <w:t>In the context of growth in certain genres of content, and decline in others, limited workforce mobility may hinder the ability of producers in growth areas to fill roles with appropriately skilled individuals</w:t>
      </w:r>
      <w:r>
        <w:t>. It may also limit the opportunities available to individuals to sustain a more diverse career path.</w:t>
      </w:r>
      <w:r w:rsidRPr="003D1BFE">
        <w:t xml:space="preserve"> </w:t>
      </w:r>
    </w:p>
    <w:p w14:paraId="2506568A" w14:textId="66FA1BC7" w:rsidR="008625F3" w:rsidRDefault="008625F3" w:rsidP="00EB0723">
      <w:pPr>
        <w:pStyle w:val="Heading4"/>
      </w:pPr>
      <w:r>
        <w:t>Other areas</w:t>
      </w:r>
    </w:p>
    <w:p w14:paraId="50F136BE" w14:textId="7EFF3316" w:rsidR="008625F3" w:rsidRDefault="008625F3" w:rsidP="00207EE8">
      <w:r w:rsidRPr="008625F3">
        <w:rPr>
          <w:b/>
          <w:bCs/>
        </w:rPr>
        <w:t>Post-production and VFX skills</w:t>
      </w:r>
      <w:r>
        <w:t xml:space="preserve"> are also seen as lacking in Scotland along with broadcast engineers, audio engineers, video engineers, </w:t>
      </w:r>
      <w:r w:rsidR="00861F9E">
        <w:t xml:space="preserve">and </w:t>
      </w:r>
      <w:r>
        <w:t xml:space="preserve">replay operators for outside broadcast production. </w:t>
      </w:r>
    </w:p>
    <w:p w14:paraId="3AFAC7CB" w14:textId="77777777" w:rsidR="008625F3" w:rsidRDefault="008625F3" w:rsidP="00207EE8">
      <w:r>
        <w:t xml:space="preserve">Finally, it was also noted that Scotland needs to develop more producers, writers, and directors (above the line talent) as a means of also reducing reliance on inward investment projects.  </w:t>
      </w:r>
    </w:p>
    <w:p w14:paraId="3B16CC63" w14:textId="4E1874E7" w:rsidR="008625F3" w:rsidRDefault="00582D52" w:rsidP="00BE744F">
      <w:pPr>
        <w:pStyle w:val="ChapterHeading3"/>
      </w:pPr>
      <w:r>
        <w:t>Recruitment and Training</w:t>
      </w:r>
    </w:p>
    <w:p w14:paraId="0C6F482B" w14:textId="77777777" w:rsidR="00582D52" w:rsidRDefault="00582D52" w:rsidP="00207EE8">
      <w:r>
        <w:t>The consultation confirmed well documented recruitment and training practices, including:</w:t>
      </w:r>
    </w:p>
    <w:p w14:paraId="243042E9" w14:textId="77777777" w:rsidR="00582D52" w:rsidRDefault="00582D52" w:rsidP="00207EE8">
      <w:pPr>
        <w:pStyle w:val="ListParagraph"/>
        <w:numPr>
          <w:ilvl w:val="0"/>
          <w:numId w:val="41"/>
        </w:numPr>
      </w:pPr>
      <w:r>
        <w:t xml:space="preserve">a clear preference for experience over qualifications – those responsible for hiring crew routinely express no interest in formal qualifications but are instead more concerned to understand applicants’ experience on previous productions. </w:t>
      </w:r>
    </w:p>
    <w:p w14:paraId="6A839B57" w14:textId="77777777" w:rsidR="00582D52" w:rsidRDefault="00582D52" w:rsidP="00207EE8">
      <w:pPr>
        <w:pStyle w:val="ListParagraph"/>
        <w:numPr>
          <w:ilvl w:val="0"/>
          <w:numId w:val="41"/>
        </w:numPr>
      </w:pPr>
      <w:r>
        <w:lastRenderedPageBreak/>
        <w:t>the critical role of Heads of Department (</w:t>
      </w:r>
      <w:proofErr w:type="spellStart"/>
      <w:r>
        <w:t>HoDs</w:t>
      </w:r>
      <w:proofErr w:type="spellEnd"/>
      <w:r>
        <w:t xml:space="preserve">) (in HETV and film) in crew selection. Larger productions often bring </w:t>
      </w:r>
      <w:proofErr w:type="spellStart"/>
      <w:r>
        <w:t>HoDs</w:t>
      </w:r>
      <w:proofErr w:type="spellEnd"/>
      <w:r>
        <w:t xml:space="preserve"> rather than recruit locally, and these Heads then often bring with them teams that they know and have worked with in the past – again often not local. Scotland has few people working at </w:t>
      </w:r>
      <w:proofErr w:type="spellStart"/>
      <w:r>
        <w:t>HoD</w:t>
      </w:r>
      <w:proofErr w:type="spellEnd"/>
      <w:r>
        <w:t xml:space="preserve"> level on HETV and medium to large budget film. As a result, crew in Scotland may be missing out on some opportunities. </w:t>
      </w:r>
    </w:p>
    <w:p w14:paraId="55EB495F" w14:textId="1A2C87ED" w:rsidR="00582D52" w:rsidRDefault="00582D52" w:rsidP="00207EE8">
      <w:pPr>
        <w:pStyle w:val="ListParagraph"/>
        <w:numPr>
          <w:ilvl w:val="0"/>
          <w:numId w:val="41"/>
        </w:numPr>
      </w:pPr>
      <w:r>
        <w:t xml:space="preserve">training is on the job, with many productions making use of Screen Skills funds or </w:t>
      </w:r>
      <w:r w:rsidR="006A55FC">
        <w:t>Screen Scotland funded</w:t>
      </w:r>
      <w:r>
        <w:t xml:space="preserve"> training programmes like </w:t>
      </w:r>
      <w:proofErr w:type="spellStart"/>
      <w:r>
        <w:t>ScreenNETs</w:t>
      </w:r>
      <w:proofErr w:type="spellEnd"/>
      <w:r>
        <w:t xml:space="preserve">, but there are no formalised standards to assess the quality of this training, nor the skills acquired. It was also reported that some of the larger productions simply write off the </w:t>
      </w:r>
      <w:r w:rsidR="006A55FC">
        <w:t xml:space="preserve">skills </w:t>
      </w:r>
      <w:r>
        <w:t xml:space="preserve">levy contribution. </w:t>
      </w:r>
    </w:p>
    <w:p w14:paraId="3E6AA983" w14:textId="77777777" w:rsidR="00582D52" w:rsidRDefault="00582D52" w:rsidP="00207EE8">
      <w:pPr>
        <w:pStyle w:val="ListParagraph"/>
        <w:numPr>
          <w:ilvl w:val="0"/>
          <w:numId w:val="41"/>
        </w:numPr>
      </w:pPr>
      <w:r>
        <w:t xml:space="preserve">many identified a need for mid-career training but also noted that those that would benefit most often do not themselves recognise the need. </w:t>
      </w:r>
    </w:p>
    <w:p w14:paraId="1CF5E4ED" w14:textId="495DB3FB" w:rsidR="00582D52" w:rsidRDefault="006A55FC" w:rsidP="00207EE8">
      <w:pPr>
        <w:pStyle w:val="ListParagraph"/>
        <w:numPr>
          <w:ilvl w:val="0"/>
          <w:numId w:val="41"/>
        </w:numPr>
      </w:pPr>
      <w:r>
        <w:t>a</w:t>
      </w:r>
      <w:r w:rsidR="00582D52">
        <w:t xml:space="preserve">pprenticeships are inherently appealing, but the current model does not work for the screen industry, which is why it has adapted its own models and programmes.  </w:t>
      </w:r>
    </w:p>
    <w:p w14:paraId="205C25E0" w14:textId="77777777" w:rsidR="00582D52" w:rsidRDefault="00582D52" w:rsidP="00207EE8">
      <w:pPr>
        <w:pStyle w:val="ListParagraph"/>
        <w:numPr>
          <w:ilvl w:val="0"/>
          <w:numId w:val="41"/>
        </w:numPr>
      </w:pPr>
      <w:r>
        <w:t xml:space="preserve">not all productions have a training manager, which places more onus on the production office to manage training activity. </w:t>
      </w:r>
    </w:p>
    <w:p w14:paraId="0A25CAAF" w14:textId="77777777" w:rsidR="00582D52" w:rsidRPr="0090405B" w:rsidRDefault="00582D52" w:rsidP="00207EE8">
      <w:pPr>
        <w:pStyle w:val="ListParagraph"/>
        <w:numPr>
          <w:ilvl w:val="0"/>
          <w:numId w:val="41"/>
        </w:numPr>
      </w:pPr>
      <w:r>
        <w:t xml:space="preserve">some production companies have invested significantly in training and long running shows offer unique opportunities to develop effective training programme. The Outlander Training Programme is a frequently quoted example.   </w:t>
      </w:r>
    </w:p>
    <w:p w14:paraId="6E1564F0" w14:textId="7CBCD312" w:rsidR="00AE485E" w:rsidRDefault="006A55FC" w:rsidP="006A55FC">
      <w:pPr>
        <w:pStyle w:val="ChapterHeading2"/>
      </w:pPr>
      <w:bookmarkStart w:id="10" w:name="_Toc224649576"/>
      <w:r>
        <w:t>Skills System</w:t>
      </w:r>
      <w:bookmarkEnd w:id="10"/>
    </w:p>
    <w:p w14:paraId="4C325A97" w14:textId="53BFB488" w:rsidR="00231A18" w:rsidRDefault="00231A18" w:rsidP="00207EE8">
      <w:r>
        <w:t xml:space="preserve">This section reviews the skills system for screen production in Scotland and draws on data on student numbers in relevant courses (see </w:t>
      </w:r>
      <w:r w:rsidRPr="0054325F">
        <w:rPr>
          <w:b/>
          <w:bCs/>
        </w:rPr>
        <w:t xml:space="preserve">Appendix </w:t>
      </w:r>
      <w:r w:rsidR="00D36AF3">
        <w:rPr>
          <w:b/>
          <w:bCs/>
        </w:rPr>
        <w:t>5</w:t>
      </w:r>
      <w:r>
        <w:t>) and industry feedback (</w:t>
      </w:r>
      <w:r w:rsidRPr="0054325F">
        <w:rPr>
          <w:b/>
          <w:bCs/>
        </w:rPr>
        <w:t xml:space="preserve">Appendix </w:t>
      </w:r>
      <w:r w:rsidR="00D36AF3">
        <w:rPr>
          <w:b/>
          <w:bCs/>
        </w:rPr>
        <w:t>6</w:t>
      </w:r>
      <w:r>
        <w:t>). It shows that:</w:t>
      </w:r>
    </w:p>
    <w:p w14:paraId="63223F71" w14:textId="46ADB7E6" w:rsidR="006A55FC" w:rsidRDefault="005F5F5C" w:rsidP="00207EE8">
      <w:pPr>
        <w:pStyle w:val="ListParagraph"/>
        <w:numPr>
          <w:ilvl w:val="0"/>
          <w:numId w:val="42"/>
        </w:numPr>
      </w:pPr>
      <w:r>
        <w:t>Ther</w:t>
      </w:r>
      <w:r w:rsidR="00E8121D">
        <w:t>e</w:t>
      </w:r>
      <w:r>
        <w:t xml:space="preserve"> has been relatively consistent provision at both </w:t>
      </w:r>
      <w:r w:rsidR="00861F9E">
        <w:t>higher education (</w:t>
      </w:r>
      <w:r>
        <w:t>HE</w:t>
      </w:r>
      <w:r w:rsidR="00861F9E">
        <w:t>)</w:t>
      </w:r>
      <w:r>
        <w:t xml:space="preserve"> and </w:t>
      </w:r>
      <w:r w:rsidR="00861F9E">
        <w:t>further education (</w:t>
      </w:r>
      <w:r>
        <w:t>FE</w:t>
      </w:r>
      <w:r w:rsidR="00861F9E">
        <w:t>)</w:t>
      </w:r>
      <w:r>
        <w:t xml:space="preserve"> levels in screen related courses, although many (but not all) HE courses focus more on theory than practice. </w:t>
      </w:r>
    </w:p>
    <w:p w14:paraId="3E548DDF" w14:textId="4BDACD8A" w:rsidR="00231A18" w:rsidRPr="006C6FE4" w:rsidRDefault="00E8121D" w:rsidP="00207EE8">
      <w:pPr>
        <w:pStyle w:val="ListParagraph"/>
        <w:numPr>
          <w:ilvl w:val="0"/>
          <w:numId w:val="42"/>
        </w:numPr>
      </w:pPr>
      <w:r>
        <w:lastRenderedPageBreak/>
        <w:t>The training landscape for screen production in Scotland is well established and fairly comprehensive, albeit with an emphasis</w:t>
      </w:r>
      <w:r w:rsidR="00D36AF3">
        <w:t xml:space="preserve"> on</w:t>
      </w:r>
      <w:r>
        <w:t xml:space="preserve"> entry level provision</w:t>
      </w:r>
      <w:r w:rsidR="00D36AF3">
        <w:t xml:space="preserve">, but it </w:t>
      </w:r>
      <w:r w:rsidR="00D36AF3" w:rsidRPr="006C6FE4">
        <w:t xml:space="preserve">remains precarious and reliant on external funding. </w:t>
      </w:r>
      <w:r w:rsidRPr="006C6FE4">
        <w:t xml:space="preserve">  </w:t>
      </w:r>
    </w:p>
    <w:p w14:paraId="1AB1C022" w14:textId="38FA47D5" w:rsidR="00231A18" w:rsidRPr="00936383" w:rsidRDefault="00E8121D" w:rsidP="00207EE8">
      <w:pPr>
        <w:pStyle w:val="ListParagraph"/>
        <w:numPr>
          <w:ilvl w:val="0"/>
          <w:numId w:val="42"/>
        </w:numPr>
      </w:pPr>
      <w:r w:rsidRPr="00936383">
        <w:t>Screen Scotland has been instrumental in sustaining and expanding skills and training provision but still lacks sufficient internal resource in this area</w:t>
      </w:r>
      <w:r w:rsidR="00E271B3" w:rsidRPr="00936383">
        <w:t xml:space="preserve"> – with no dedicated staff roles focused on skills development</w:t>
      </w:r>
      <w:r w:rsidRPr="00936383">
        <w:t xml:space="preserve">. </w:t>
      </w:r>
    </w:p>
    <w:p w14:paraId="71185779" w14:textId="58CC93EF" w:rsidR="00D36AF3" w:rsidRDefault="00E8121D" w:rsidP="00207EE8">
      <w:pPr>
        <w:pStyle w:val="ListParagraph"/>
        <w:numPr>
          <w:ilvl w:val="0"/>
          <w:numId w:val="42"/>
        </w:numPr>
      </w:pPr>
      <w:r w:rsidRPr="006C6FE4">
        <w:t xml:space="preserve">Training in areas relating to sustainability is more limited, but some provision is available via BAFTA Albert and </w:t>
      </w:r>
      <w:proofErr w:type="spellStart"/>
      <w:r w:rsidRPr="006C6FE4">
        <w:t>Bectu</w:t>
      </w:r>
      <w:proofErr w:type="spellEnd"/>
      <w:r w:rsidRPr="006C6FE4">
        <w:t xml:space="preserve"> Vision, and as</w:t>
      </w:r>
      <w:r>
        <w:t xml:space="preserve"> components in some other courses</w:t>
      </w:r>
      <w:r w:rsidR="00D36AF3">
        <w:t>, particularly at entry level.</w:t>
      </w:r>
    </w:p>
    <w:p w14:paraId="01984A2D" w14:textId="19284280" w:rsidR="006A55FC" w:rsidRDefault="00231A18" w:rsidP="00BE744F">
      <w:pPr>
        <w:pStyle w:val="ChapterHeading3"/>
      </w:pPr>
      <w:r>
        <w:t xml:space="preserve">Screen </w:t>
      </w:r>
      <w:r w:rsidRPr="00BE744F">
        <w:t>Related</w:t>
      </w:r>
      <w:r>
        <w:t xml:space="preserve"> Education</w:t>
      </w:r>
    </w:p>
    <w:p w14:paraId="766CA585" w14:textId="03ED62FF" w:rsidR="004513C5" w:rsidRDefault="004513C5" w:rsidP="00EB0723">
      <w:pPr>
        <w:pStyle w:val="Heading4"/>
      </w:pPr>
      <w:r>
        <w:t>Higher Education</w:t>
      </w:r>
    </w:p>
    <w:p w14:paraId="047B62F5" w14:textId="4B64D5D8" w:rsidR="004513C5" w:rsidRPr="004513C5" w:rsidRDefault="004513C5" w:rsidP="00207EE8">
      <w:r>
        <w:t xml:space="preserve">Provision in areas relating to screen media have been something of a growth area for higher education in recent years. </w:t>
      </w:r>
      <w:r>
        <w:rPr>
          <w:b/>
          <w:bCs/>
        </w:rPr>
        <w:t xml:space="preserve">Table 3.1 </w:t>
      </w:r>
      <w:r>
        <w:t xml:space="preserve">below identifies enrolments in related HE courses from 2020/21 to 2023/24 and shows an overall increase of 10% with particularly strong growth in media studies and in creative writing.  </w:t>
      </w:r>
    </w:p>
    <w:p w14:paraId="674A67E9" w14:textId="723F3C25" w:rsidR="004513C5" w:rsidRDefault="004513C5" w:rsidP="00EB0723">
      <w:pPr>
        <w:pStyle w:val="TableChartHeadingText"/>
      </w:pPr>
      <w:r>
        <w:t>Table 3.1: HE student numbers by subject (2020-2021 – 2023-2024)</w:t>
      </w:r>
    </w:p>
    <w:tbl>
      <w:tblPr>
        <w:tblStyle w:val="Style2"/>
        <w:tblW w:w="10012" w:type="dxa"/>
        <w:tblLook w:val="04A0" w:firstRow="1" w:lastRow="0" w:firstColumn="1" w:lastColumn="0" w:noHBand="0" w:noVBand="1"/>
      </w:tblPr>
      <w:tblGrid>
        <w:gridCol w:w="3780"/>
        <w:gridCol w:w="1075"/>
        <w:gridCol w:w="1075"/>
        <w:gridCol w:w="1075"/>
        <w:gridCol w:w="1075"/>
        <w:gridCol w:w="966"/>
        <w:gridCol w:w="966"/>
      </w:tblGrid>
      <w:tr w:rsidR="00580A9D" w:rsidRPr="00E97B35" w14:paraId="1DBEDE6E" w14:textId="77777777" w:rsidTr="004513C5">
        <w:trPr>
          <w:cnfStyle w:val="100000000000" w:firstRow="1" w:lastRow="0" w:firstColumn="0" w:lastColumn="0" w:oddVBand="0" w:evenVBand="0" w:oddHBand="0" w:evenHBand="0" w:firstRowFirstColumn="0" w:firstRowLastColumn="0" w:lastRowFirstColumn="0" w:lastRowLastColumn="0"/>
          <w:trHeight w:val="290"/>
        </w:trPr>
        <w:tc>
          <w:tcPr>
            <w:tcW w:w="3780" w:type="dxa"/>
            <w:noWrap/>
            <w:hideMark/>
          </w:tcPr>
          <w:p w14:paraId="2C814E6E" w14:textId="77777777" w:rsidR="004513C5" w:rsidRPr="004513C5" w:rsidRDefault="004513C5" w:rsidP="00E32732">
            <w:pPr>
              <w:pStyle w:val="TableText"/>
            </w:pPr>
          </w:p>
        </w:tc>
        <w:tc>
          <w:tcPr>
            <w:tcW w:w="1075" w:type="dxa"/>
            <w:noWrap/>
            <w:hideMark/>
          </w:tcPr>
          <w:p w14:paraId="77AAA44E" w14:textId="77777777" w:rsidR="004513C5" w:rsidRPr="004513C5" w:rsidRDefault="004513C5" w:rsidP="00E32732">
            <w:pPr>
              <w:pStyle w:val="TableText"/>
            </w:pPr>
            <w:r w:rsidRPr="004513C5">
              <w:t>2020/21</w:t>
            </w:r>
          </w:p>
        </w:tc>
        <w:tc>
          <w:tcPr>
            <w:tcW w:w="1075" w:type="dxa"/>
            <w:noWrap/>
            <w:hideMark/>
          </w:tcPr>
          <w:p w14:paraId="686E3613" w14:textId="77777777" w:rsidR="004513C5" w:rsidRPr="004513C5" w:rsidRDefault="004513C5" w:rsidP="00E32732">
            <w:pPr>
              <w:pStyle w:val="TableText"/>
            </w:pPr>
            <w:r w:rsidRPr="004513C5">
              <w:t>2021/22</w:t>
            </w:r>
          </w:p>
        </w:tc>
        <w:tc>
          <w:tcPr>
            <w:tcW w:w="1075" w:type="dxa"/>
            <w:noWrap/>
            <w:hideMark/>
          </w:tcPr>
          <w:p w14:paraId="671D6CEA" w14:textId="77777777" w:rsidR="004513C5" w:rsidRPr="004513C5" w:rsidRDefault="004513C5" w:rsidP="00E32732">
            <w:pPr>
              <w:pStyle w:val="TableText"/>
            </w:pPr>
            <w:r w:rsidRPr="004513C5">
              <w:t>2022/23</w:t>
            </w:r>
          </w:p>
        </w:tc>
        <w:tc>
          <w:tcPr>
            <w:tcW w:w="1075" w:type="dxa"/>
            <w:noWrap/>
            <w:hideMark/>
          </w:tcPr>
          <w:p w14:paraId="6EE82A11" w14:textId="77777777" w:rsidR="004513C5" w:rsidRPr="004513C5" w:rsidRDefault="004513C5" w:rsidP="00E32732">
            <w:pPr>
              <w:pStyle w:val="TableText"/>
            </w:pPr>
            <w:r w:rsidRPr="004513C5">
              <w:t>2023/24</w:t>
            </w:r>
          </w:p>
        </w:tc>
        <w:tc>
          <w:tcPr>
            <w:tcW w:w="966" w:type="dxa"/>
            <w:noWrap/>
            <w:hideMark/>
          </w:tcPr>
          <w:p w14:paraId="5BA2BEF1" w14:textId="77777777" w:rsidR="004513C5" w:rsidRPr="004513C5" w:rsidRDefault="004513C5" w:rsidP="00E32732">
            <w:pPr>
              <w:pStyle w:val="TableText"/>
            </w:pPr>
            <w:r w:rsidRPr="004513C5">
              <w:t>Change</w:t>
            </w:r>
          </w:p>
        </w:tc>
        <w:tc>
          <w:tcPr>
            <w:tcW w:w="966" w:type="dxa"/>
            <w:noWrap/>
            <w:hideMark/>
          </w:tcPr>
          <w:p w14:paraId="0D840BA1" w14:textId="77777777" w:rsidR="004513C5" w:rsidRPr="004513C5" w:rsidRDefault="004513C5" w:rsidP="00E32732">
            <w:pPr>
              <w:pStyle w:val="TableText"/>
            </w:pPr>
            <w:r w:rsidRPr="004513C5">
              <w:t>% Change</w:t>
            </w:r>
          </w:p>
        </w:tc>
      </w:tr>
      <w:tr w:rsidR="004513C5" w:rsidRPr="00E97B35" w14:paraId="36247320" w14:textId="77777777" w:rsidTr="004513C5">
        <w:trPr>
          <w:trHeight w:val="290"/>
        </w:trPr>
        <w:tc>
          <w:tcPr>
            <w:tcW w:w="3780" w:type="dxa"/>
            <w:noWrap/>
            <w:hideMark/>
          </w:tcPr>
          <w:p w14:paraId="38C83405" w14:textId="77777777" w:rsidR="004513C5" w:rsidRPr="00E97B35" w:rsidRDefault="004513C5" w:rsidP="00E32732">
            <w:pPr>
              <w:pStyle w:val="TableText"/>
            </w:pPr>
            <w:r w:rsidRPr="00E97B35">
              <w:t>Media studies</w:t>
            </w:r>
          </w:p>
        </w:tc>
        <w:tc>
          <w:tcPr>
            <w:tcW w:w="1075" w:type="dxa"/>
            <w:noWrap/>
            <w:hideMark/>
          </w:tcPr>
          <w:p w14:paraId="73807928" w14:textId="77777777" w:rsidR="004513C5" w:rsidRPr="00E97B35" w:rsidRDefault="004513C5" w:rsidP="00E32732">
            <w:pPr>
              <w:pStyle w:val="TableText"/>
            </w:pPr>
            <w:r w:rsidRPr="00E97B35">
              <w:t>2,470</w:t>
            </w:r>
          </w:p>
        </w:tc>
        <w:tc>
          <w:tcPr>
            <w:tcW w:w="1075" w:type="dxa"/>
            <w:noWrap/>
            <w:hideMark/>
          </w:tcPr>
          <w:p w14:paraId="22B4EF77" w14:textId="77777777" w:rsidR="004513C5" w:rsidRPr="00E97B35" w:rsidRDefault="004513C5" w:rsidP="00E32732">
            <w:pPr>
              <w:pStyle w:val="TableText"/>
            </w:pPr>
            <w:r w:rsidRPr="00E97B35">
              <w:t>2,810</w:t>
            </w:r>
          </w:p>
        </w:tc>
        <w:tc>
          <w:tcPr>
            <w:tcW w:w="1075" w:type="dxa"/>
            <w:noWrap/>
            <w:hideMark/>
          </w:tcPr>
          <w:p w14:paraId="12536C7E" w14:textId="77777777" w:rsidR="004513C5" w:rsidRPr="00E97B35" w:rsidRDefault="004513C5" w:rsidP="00E32732">
            <w:pPr>
              <w:pStyle w:val="TableText"/>
            </w:pPr>
            <w:r w:rsidRPr="00E97B35">
              <w:t>3,015</w:t>
            </w:r>
          </w:p>
        </w:tc>
        <w:tc>
          <w:tcPr>
            <w:tcW w:w="1075" w:type="dxa"/>
            <w:noWrap/>
            <w:hideMark/>
          </w:tcPr>
          <w:p w14:paraId="2575E375" w14:textId="77777777" w:rsidR="004513C5" w:rsidRPr="00E97B35" w:rsidRDefault="004513C5" w:rsidP="00E32732">
            <w:pPr>
              <w:pStyle w:val="TableText"/>
            </w:pPr>
            <w:r w:rsidRPr="00E97B35">
              <w:t>2,930</w:t>
            </w:r>
          </w:p>
        </w:tc>
        <w:tc>
          <w:tcPr>
            <w:tcW w:w="966" w:type="dxa"/>
            <w:noWrap/>
            <w:hideMark/>
          </w:tcPr>
          <w:p w14:paraId="36A3D67F" w14:textId="77777777" w:rsidR="004513C5" w:rsidRPr="00E97B35" w:rsidRDefault="004513C5" w:rsidP="00E32732">
            <w:pPr>
              <w:pStyle w:val="TableText"/>
            </w:pPr>
            <w:r w:rsidRPr="00E97B35">
              <w:t>460</w:t>
            </w:r>
          </w:p>
        </w:tc>
        <w:tc>
          <w:tcPr>
            <w:tcW w:w="966" w:type="dxa"/>
            <w:noWrap/>
            <w:hideMark/>
          </w:tcPr>
          <w:p w14:paraId="46689B8E" w14:textId="77777777" w:rsidR="004513C5" w:rsidRPr="00E97B35" w:rsidRDefault="004513C5" w:rsidP="00E32732">
            <w:pPr>
              <w:pStyle w:val="TableText"/>
            </w:pPr>
            <w:r w:rsidRPr="00E97B35">
              <w:t>19%</w:t>
            </w:r>
          </w:p>
        </w:tc>
      </w:tr>
      <w:tr w:rsidR="00580A9D" w:rsidRPr="00E97B35" w14:paraId="65761826" w14:textId="77777777" w:rsidTr="004513C5">
        <w:trPr>
          <w:cnfStyle w:val="000000010000" w:firstRow="0" w:lastRow="0" w:firstColumn="0" w:lastColumn="0" w:oddVBand="0" w:evenVBand="0" w:oddHBand="0" w:evenHBand="1" w:firstRowFirstColumn="0" w:firstRowLastColumn="0" w:lastRowFirstColumn="0" w:lastRowLastColumn="0"/>
          <w:trHeight w:val="290"/>
        </w:trPr>
        <w:tc>
          <w:tcPr>
            <w:tcW w:w="3780" w:type="dxa"/>
            <w:noWrap/>
            <w:hideMark/>
          </w:tcPr>
          <w:p w14:paraId="28235A4B" w14:textId="77777777" w:rsidR="004513C5" w:rsidRPr="00E97B35" w:rsidRDefault="004513C5" w:rsidP="00E32732">
            <w:pPr>
              <w:pStyle w:val="TableText"/>
            </w:pPr>
            <w:r w:rsidRPr="00E97B35">
              <w:t>Cinematics and photography</w:t>
            </w:r>
          </w:p>
        </w:tc>
        <w:tc>
          <w:tcPr>
            <w:tcW w:w="1075" w:type="dxa"/>
            <w:noWrap/>
            <w:hideMark/>
          </w:tcPr>
          <w:p w14:paraId="6F4BB899" w14:textId="77777777" w:rsidR="004513C5" w:rsidRPr="00E97B35" w:rsidRDefault="004513C5" w:rsidP="00E32732">
            <w:pPr>
              <w:pStyle w:val="TableText"/>
            </w:pPr>
            <w:r w:rsidRPr="00E97B35">
              <w:t>1,505</w:t>
            </w:r>
          </w:p>
        </w:tc>
        <w:tc>
          <w:tcPr>
            <w:tcW w:w="1075" w:type="dxa"/>
            <w:noWrap/>
            <w:hideMark/>
          </w:tcPr>
          <w:p w14:paraId="46F5BF1E" w14:textId="77777777" w:rsidR="004513C5" w:rsidRPr="00E97B35" w:rsidRDefault="004513C5" w:rsidP="00E32732">
            <w:pPr>
              <w:pStyle w:val="TableText"/>
            </w:pPr>
            <w:r w:rsidRPr="00E97B35">
              <w:t>1,475</w:t>
            </w:r>
          </w:p>
        </w:tc>
        <w:tc>
          <w:tcPr>
            <w:tcW w:w="1075" w:type="dxa"/>
            <w:noWrap/>
            <w:hideMark/>
          </w:tcPr>
          <w:p w14:paraId="5CB1AD5A" w14:textId="77777777" w:rsidR="004513C5" w:rsidRPr="00E97B35" w:rsidRDefault="004513C5" w:rsidP="00E32732">
            <w:pPr>
              <w:pStyle w:val="TableText"/>
            </w:pPr>
            <w:r w:rsidRPr="00E97B35">
              <w:t>1,515</w:t>
            </w:r>
          </w:p>
        </w:tc>
        <w:tc>
          <w:tcPr>
            <w:tcW w:w="1075" w:type="dxa"/>
            <w:noWrap/>
            <w:hideMark/>
          </w:tcPr>
          <w:p w14:paraId="27542C2A" w14:textId="77777777" w:rsidR="004513C5" w:rsidRPr="00E97B35" w:rsidRDefault="004513C5" w:rsidP="00E32732">
            <w:pPr>
              <w:pStyle w:val="TableText"/>
            </w:pPr>
            <w:r w:rsidRPr="00E97B35">
              <w:t>1,545</w:t>
            </w:r>
          </w:p>
        </w:tc>
        <w:tc>
          <w:tcPr>
            <w:tcW w:w="966" w:type="dxa"/>
            <w:noWrap/>
            <w:hideMark/>
          </w:tcPr>
          <w:p w14:paraId="632F1242" w14:textId="77777777" w:rsidR="004513C5" w:rsidRPr="00E97B35" w:rsidRDefault="004513C5" w:rsidP="00E32732">
            <w:pPr>
              <w:pStyle w:val="TableText"/>
            </w:pPr>
            <w:r w:rsidRPr="00E97B35">
              <w:t>40</w:t>
            </w:r>
          </w:p>
        </w:tc>
        <w:tc>
          <w:tcPr>
            <w:tcW w:w="966" w:type="dxa"/>
            <w:noWrap/>
            <w:hideMark/>
          </w:tcPr>
          <w:p w14:paraId="1FDC675D" w14:textId="77777777" w:rsidR="004513C5" w:rsidRPr="00E97B35" w:rsidRDefault="004513C5" w:rsidP="00E32732">
            <w:pPr>
              <w:pStyle w:val="TableText"/>
            </w:pPr>
            <w:r w:rsidRPr="00E97B35">
              <w:t>3%</w:t>
            </w:r>
          </w:p>
        </w:tc>
      </w:tr>
      <w:tr w:rsidR="004513C5" w:rsidRPr="00E97B35" w14:paraId="4A8DBC05" w14:textId="77777777" w:rsidTr="004513C5">
        <w:trPr>
          <w:trHeight w:val="290"/>
        </w:trPr>
        <w:tc>
          <w:tcPr>
            <w:tcW w:w="3780" w:type="dxa"/>
            <w:noWrap/>
            <w:hideMark/>
          </w:tcPr>
          <w:p w14:paraId="7E8960F0" w14:textId="77777777" w:rsidR="004513C5" w:rsidRPr="00E97B35" w:rsidRDefault="004513C5" w:rsidP="00E32732">
            <w:pPr>
              <w:pStyle w:val="TableText"/>
            </w:pPr>
            <w:r w:rsidRPr="00E97B35">
              <w:t>Drama</w:t>
            </w:r>
          </w:p>
        </w:tc>
        <w:tc>
          <w:tcPr>
            <w:tcW w:w="1075" w:type="dxa"/>
            <w:noWrap/>
            <w:hideMark/>
          </w:tcPr>
          <w:p w14:paraId="7758D00B" w14:textId="77777777" w:rsidR="004513C5" w:rsidRPr="00E97B35" w:rsidRDefault="004513C5" w:rsidP="00E32732">
            <w:pPr>
              <w:pStyle w:val="TableText"/>
            </w:pPr>
            <w:r w:rsidRPr="00E97B35">
              <w:t>1,370</w:t>
            </w:r>
          </w:p>
        </w:tc>
        <w:tc>
          <w:tcPr>
            <w:tcW w:w="1075" w:type="dxa"/>
            <w:noWrap/>
            <w:hideMark/>
          </w:tcPr>
          <w:p w14:paraId="253235C0" w14:textId="77777777" w:rsidR="004513C5" w:rsidRPr="00E97B35" w:rsidRDefault="004513C5" w:rsidP="00E32732">
            <w:pPr>
              <w:pStyle w:val="TableText"/>
            </w:pPr>
            <w:r w:rsidRPr="00E97B35">
              <w:t>1,370</w:t>
            </w:r>
          </w:p>
        </w:tc>
        <w:tc>
          <w:tcPr>
            <w:tcW w:w="1075" w:type="dxa"/>
            <w:noWrap/>
            <w:hideMark/>
          </w:tcPr>
          <w:p w14:paraId="1244D50E" w14:textId="77777777" w:rsidR="004513C5" w:rsidRPr="00E97B35" w:rsidRDefault="004513C5" w:rsidP="00E32732">
            <w:pPr>
              <w:pStyle w:val="TableText"/>
            </w:pPr>
            <w:r w:rsidRPr="00E97B35">
              <w:t>1,195</w:t>
            </w:r>
          </w:p>
        </w:tc>
        <w:tc>
          <w:tcPr>
            <w:tcW w:w="1075" w:type="dxa"/>
            <w:noWrap/>
            <w:hideMark/>
          </w:tcPr>
          <w:p w14:paraId="75AE2671" w14:textId="77777777" w:rsidR="004513C5" w:rsidRPr="00E97B35" w:rsidRDefault="004513C5" w:rsidP="00E32732">
            <w:pPr>
              <w:pStyle w:val="TableText"/>
            </w:pPr>
            <w:r w:rsidRPr="00E97B35">
              <w:t>1,220</w:t>
            </w:r>
          </w:p>
        </w:tc>
        <w:tc>
          <w:tcPr>
            <w:tcW w:w="966" w:type="dxa"/>
            <w:noWrap/>
            <w:hideMark/>
          </w:tcPr>
          <w:p w14:paraId="3505AB45" w14:textId="77777777" w:rsidR="004513C5" w:rsidRPr="00E97B35" w:rsidRDefault="004513C5" w:rsidP="00E32732">
            <w:pPr>
              <w:pStyle w:val="TableText"/>
            </w:pPr>
            <w:r w:rsidRPr="00E97B35">
              <w:t>-150</w:t>
            </w:r>
          </w:p>
        </w:tc>
        <w:tc>
          <w:tcPr>
            <w:tcW w:w="966" w:type="dxa"/>
            <w:noWrap/>
            <w:hideMark/>
          </w:tcPr>
          <w:p w14:paraId="35885766" w14:textId="77777777" w:rsidR="004513C5" w:rsidRPr="00E97B35" w:rsidRDefault="004513C5" w:rsidP="00E32732">
            <w:pPr>
              <w:pStyle w:val="TableText"/>
            </w:pPr>
            <w:r w:rsidRPr="00E97B35">
              <w:t>-11%</w:t>
            </w:r>
          </w:p>
        </w:tc>
      </w:tr>
      <w:tr w:rsidR="00580A9D" w:rsidRPr="00E97B35" w14:paraId="4E8B98E7" w14:textId="77777777" w:rsidTr="004513C5">
        <w:trPr>
          <w:cnfStyle w:val="000000010000" w:firstRow="0" w:lastRow="0" w:firstColumn="0" w:lastColumn="0" w:oddVBand="0" w:evenVBand="0" w:oddHBand="0" w:evenHBand="1" w:firstRowFirstColumn="0" w:firstRowLastColumn="0" w:lastRowFirstColumn="0" w:lastRowLastColumn="0"/>
          <w:trHeight w:val="290"/>
        </w:trPr>
        <w:tc>
          <w:tcPr>
            <w:tcW w:w="3780" w:type="dxa"/>
            <w:noWrap/>
            <w:hideMark/>
          </w:tcPr>
          <w:p w14:paraId="3A72EF19" w14:textId="77777777" w:rsidR="004513C5" w:rsidRPr="00E97B35" w:rsidRDefault="004513C5" w:rsidP="00E32732">
            <w:pPr>
              <w:pStyle w:val="TableText"/>
            </w:pPr>
            <w:r w:rsidRPr="00E97B35">
              <w:t>Creative writing</w:t>
            </w:r>
          </w:p>
        </w:tc>
        <w:tc>
          <w:tcPr>
            <w:tcW w:w="1075" w:type="dxa"/>
            <w:noWrap/>
            <w:hideMark/>
          </w:tcPr>
          <w:p w14:paraId="664B5F68" w14:textId="77777777" w:rsidR="004513C5" w:rsidRPr="00E97B35" w:rsidRDefault="004513C5" w:rsidP="00E32732">
            <w:pPr>
              <w:pStyle w:val="TableText"/>
            </w:pPr>
            <w:r w:rsidRPr="00E97B35">
              <w:t>920</w:t>
            </w:r>
          </w:p>
        </w:tc>
        <w:tc>
          <w:tcPr>
            <w:tcW w:w="1075" w:type="dxa"/>
            <w:noWrap/>
            <w:hideMark/>
          </w:tcPr>
          <w:p w14:paraId="74980400" w14:textId="77777777" w:rsidR="004513C5" w:rsidRPr="00E97B35" w:rsidRDefault="004513C5" w:rsidP="00E32732">
            <w:pPr>
              <w:pStyle w:val="TableText"/>
            </w:pPr>
            <w:r w:rsidRPr="00E97B35">
              <w:t>1,010</w:t>
            </w:r>
          </w:p>
        </w:tc>
        <w:tc>
          <w:tcPr>
            <w:tcW w:w="1075" w:type="dxa"/>
            <w:noWrap/>
            <w:hideMark/>
          </w:tcPr>
          <w:p w14:paraId="06DE716F" w14:textId="77777777" w:rsidR="004513C5" w:rsidRPr="00E97B35" w:rsidRDefault="004513C5" w:rsidP="00E32732">
            <w:pPr>
              <w:pStyle w:val="TableText"/>
            </w:pPr>
            <w:r w:rsidRPr="00E97B35">
              <w:t>1,125</w:t>
            </w:r>
          </w:p>
        </w:tc>
        <w:tc>
          <w:tcPr>
            <w:tcW w:w="1075" w:type="dxa"/>
            <w:noWrap/>
            <w:hideMark/>
          </w:tcPr>
          <w:p w14:paraId="1EB26580" w14:textId="77777777" w:rsidR="004513C5" w:rsidRPr="00E97B35" w:rsidRDefault="004513C5" w:rsidP="00E32732">
            <w:pPr>
              <w:pStyle w:val="TableText"/>
            </w:pPr>
            <w:r w:rsidRPr="00E97B35">
              <w:t>1,170</w:t>
            </w:r>
          </w:p>
        </w:tc>
        <w:tc>
          <w:tcPr>
            <w:tcW w:w="966" w:type="dxa"/>
            <w:noWrap/>
            <w:hideMark/>
          </w:tcPr>
          <w:p w14:paraId="3CEC9F7D" w14:textId="77777777" w:rsidR="004513C5" w:rsidRPr="00E97B35" w:rsidRDefault="004513C5" w:rsidP="00E32732">
            <w:pPr>
              <w:pStyle w:val="TableText"/>
            </w:pPr>
            <w:r w:rsidRPr="00E97B35">
              <w:t>250</w:t>
            </w:r>
          </w:p>
        </w:tc>
        <w:tc>
          <w:tcPr>
            <w:tcW w:w="966" w:type="dxa"/>
            <w:noWrap/>
            <w:hideMark/>
          </w:tcPr>
          <w:p w14:paraId="5CAF5CE5" w14:textId="77777777" w:rsidR="004513C5" w:rsidRPr="00E97B35" w:rsidRDefault="004513C5" w:rsidP="00E32732">
            <w:pPr>
              <w:pStyle w:val="TableText"/>
            </w:pPr>
            <w:r w:rsidRPr="00E97B35">
              <w:t>27%</w:t>
            </w:r>
          </w:p>
        </w:tc>
      </w:tr>
      <w:tr w:rsidR="004513C5" w:rsidRPr="00E97B35" w14:paraId="7CB57493" w14:textId="77777777" w:rsidTr="008B4502">
        <w:trPr>
          <w:trHeight w:val="290"/>
        </w:trPr>
        <w:tc>
          <w:tcPr>
            <w:tcW w:w="3780" w:type="dxa"/>
            <w:noWrap/>
            <w:hideMark/>
          </w:tcPr>
          <w:p w14:paraId="6B50401E" w14:textId="77777777" w:rsidR="004513C5" w:rsidRPr="005F5F5C" w:rsidRDefault="004513C5" w:rsidP="00E32732">
            <w:pPr>
              <w:pStyle w:val="TableText"/>
              <w:rPr>
                <w:b/>
                <w:bCs/>
              </w:rPr>
            </w:pPr>
            <w:r w:rsidRPr="005F5F5C">
              <w:rPr>
                <w:b/>
                <w:bCs/>
              </w:rPr>
              <w:t>Total</w:t>
            </w:r>
          </w:p>
        </w:tc>
        <w:tc>
          <w:tcPr>
            <w:tcW w:w="1075" w:type="dxa"/>
            <w:noWrap/>
            <w:vAlign w:val="center"/>
          </w:tcPr>
          <w:p w14:paraId="00B8B7C3" w14:textId="1B925980" w:rsidR="004513C5" w:rsidRPr="005F5F5C" w:rsidRDefault="004513C5" w:rsidP="00E32732">
            <w:pPr>
              <w:pStyle w:val="TableText"/>
              <w:rPr>
                <w:b/>
                <w:bCs/>
              </w:rPr>
            </w:pPr>
            <w:r w:rsidRPr="005F5F5C">
              <w:rPr>
                <w:b/>
                <w:bCs/>
              </w:rPr>
              <w:t>6,265</w:t>
            </w:r>
          </w:p>
        </w:tc>
        <w:tc>
          <w:tcPr>
            <w:tcW w:w="1075" w:type="dxa"/>
            <w:noWrap/>
            <w:vAlign w:val="center"/>
          </w:tcPr>
          <w:p w14:paraId="496E66DE" w14:textId="588031BB" w:rsidR="004513C5" w:rsidRPr="005F5F5C" w:rsidRDefault="004513C5" w:rsidP="00E32732">
            <w:pPr>
              <w:pStyle w:val="TableText"/>
              <w:rPr>
                <w:b/>
                <w:bCs/>
              </w:rPr>
            </w:pPr>
            <w:r w:rsidRPr="005F5F5C">
              <w:rPr>
                <w:b/>
                <w:bCs/>
              </w:rPr>
              <w:t>6,665</w:t>
            </w:r>
          </w:p>
        </w:tc>
        <w:tc>
          <w:tcPr>
            <w:tcW w:w="1075" w:type="dxa"/>
            <w:noWrap/>
            <w:vAlign w:val="center"/>
          </w:tcPr>
          <w:p w14:paraId="2B6D20E0" w14:textId="4900AF8B" w:rsidR="004513C5" w:rsidRPr="005F5F5C" w:rsidRDefault="004513C5" w:rsidP="00E32732">
            <w:pPr>
              <w:pStyle w:val="TableText"/>
              <w:rPr>
                <w:b/>
                <w:bCs/>
              </w:rPr>
            </w:pPr>
            <w:r w:rsidRPr="005F5F5C">
              <w:rPr>
                <w:b/>
                <w:bCs/>
              </w:rPr>
              <w:t>6,850</w:t>
            </w:r>
          </w:p>
        </w:tc>
        <w:tc>
          <w:tcPr>
            <w:tcW w:w="1075" w:type="dxa"/>
            <w:noWrap/>
            <w:vAlign w:val="center"/>
          </w:tcPr>
          <w:p w14:paraId="14930898" w14:textId="3A5B54D1" w:rsidR="004513C5" w:rsidRPr="005F5F5C" w:rsidRDefault="004513C5" w:rsidP="00E32732">
            <w:pPr>
              <w:pStyle w:val="TableText"/>
              <w:rPr>
                <w:b/>
                <w:bCs/>
              </w:rPr>
            </w:pPr>
            <w:r w:rsidRPr="005F5F5C">
              <w:rPr>
                <w:b/>
                <w:bCs/>
              </w:rPr>
              <w:t>6,865</w:t>
            </w:r>
          </w:p>
        </w:tc>
        <w:tc>
          <w:tcPr>
            <w:tcW w:w="966" w:type="dxa"/>
            <w:noWrap/>
            <w:vAlign w:val="center"/>
          </w:tcPr>
          <w:p w14:paraId="67BD732D" w14:textId="5CD1B04A" w:rsidR="004513C5" w:rsidRPr="005F5F5C" w:rsidRDefault="004513C5" w:rsidP="00E32732">
            <w:pPr>
              <w:pStyle w:val="TableText"/>
              <w:rPr>
                <w:b/>
                <w:bCs/>
              </w:rPr>
            </w:pPr>
            <w:r w:rsidRPr="005F5F5C">
              <w:rPr>
                <w:b/>
                <w:bCs/>
              </w:rPr>
              <w:t>600</w:t>
            </w:r>
          </w:p>
        </w:tc>
        <w:tc>
          <w:tcPr>
            <w:tcW w:w="966" w:type="dxa"/>
            <w:noWrap/>
            <w:vAlign w:val="center"/>
            <w:hideMark/>
          </w:tcPr>
          <w:p w14:paraId="69F87BE2" w14:textId="00642701" w:rsidR="004513C5" w:rsidRPr="005F5F5C" w:rsidRDefault="004513C5" w:rsidP="00E32732">
            <w:pPr>
              <w:pStyle w:val="TableText"/>
              <w:rPr>
                <w:b/>
                <w:bCs/>
              </w:rPr>
            </w:pPr>
            <w:r w:rsidRPr="005F5F5C">
              <w:rPr>
                <w:b/>
                <w:bCs/>
              </w:rPr>
              <w:t>10%</w:t>
            </w:r>
          </w:p>
        </w:tc>
      </w:tr>
    </w:tbl>
    <w:p w14:paraId="584625AF" w14:textId="77777777" w:rsidR="004513C5" w:rsidRDefault="004513C5" w:rsidP="00EB0723">
      <w:pPr>
        <w:pStyle w:val="SourceText"/>
      </w:pPr>
      <w:r>
        <w:t>Source: HESA</w:t>
      </w:r>
    </w:p>
    <w:p w14:paraId="1A49E70B" w14:textId="53A5FE9B" w:rsidR="00BE744F" w:rsidRDefault="004513C5" w:rsidP="00207EE8">
      <w:r>
        <w:t>Of course, not all of these courses will be directly relevant to screen production</w:t>
      </w:r>
      <w:r w:rsidR="00861F9E">
        <w:t>,</w:t>
      </w:r>
      <w:r>
        <w:t xml:space="preserve"> although</w:t>
      </w:r>
      <w:r w:rsidR="00861F9E">
        <w:t>,</w:t>
      </w:r>
      <w:r>
        <w:t xml:space="preserve"> within the broader media studies category</w:t>
      </w:r>
      <w:r w:rsidR="00861F9E">
        <w:t>,</w:t>
      </w:r>
      <w:r>
        <w:t xml:space="preserve"> there was around 1,</w:t>
      </w:r>
      <w:r w:rsidR="006F2CFC">
        <w:t>6</w:t>
      </w:r>
      <w:r w:rsidR="00D42AAB">
        <w:t>25</w:t>
      </w:r>
      <w:r>
        <w:t xml:space="preserve"> enrolments in Film, TV and Screen Production courses in 2023/24. </w:t>
      </w:r>
      <w:r w:rsidR="00BE744F">
        <w:t xml:space="preserve">This is shown in </w:t>
      </w:r>
      <w:r w:rsidR="00BE744F" w:rsidRPr="00BE744F">
        <w:rPr>
          <w:b/>
          <w:bCs/>
        </w:rPr>
        <w:t>Table 3.2</w:t>
      </w:r>
      <w:r w:rsidR="00BE744F">
        <w:t xml:space="preserve">, below. </w:t>
      </w:r>
    </w:p>
    <w:p w14:paraId="3994D5DF" w14:textId="77777777" w:rsidR="003C18B1" w:rsidRDefault="003C18B1">
      <w:pPr>
        <w:spacing w:before="0" w:after="0" w:line="240" w:lineRule="auto"/>
        <w:rPr>
          <w:rFonts w:ascii="Avenir Next LT Pro Demi" w:hAnsi="Avenir Next LT Pro Demi"/>
          <w:b/>
          <w:bCs/>
          <w:color w:val="0055B8"/>
        </w:rPr>
      </w:pPr>
      <w:r>
        <w:br w:type="page"/>
      </w:r>
    </w:p>
    <w:p w14:paraId="6B3DF182" w14:textId="664D2BC3" w:rsidR="00BE744F" w:rsidRPr="003A4E81" w:rsidRDefault="00BE744F" w:rsidP="00EB0723">
      <w:pPr>
        <w:pStyle w:val="TableChartHeadingText"/>
      </w:pPr>
      <w:r w:rsidRPr="003A4E81">
        <w:lastRenderedPageBreak/>
        <w:t>Table 3.2: HE student enrolment by subject of study (Scotland) – 2023-2024</w:t>
      </w:r>
    </w:p>
    <w:tbl>
      <w:tblPr>
        <w:tblStyle w:val="Style2"/>
        <w:tblW w:w="5000" w:type="pct"/>
        <w:tblInd w:w="10" w:type="dxa"/>
        <w:tblLayout w:type="fixed"/>
        <w:tblLook w:val="04A0" w:firstRow="1" w:lastRow="0" w:firstColumn="1" w:lastColumn="0" w:noHBand="0" w:noVBand="1"/>
      </w:tblPr>
      <w:tblGrid>
        <w:gridCol w:w="2632"/>
        <w:gridCol w:w="1760"/>
        <w:gridCol w:w="1623"/>
        <w:gridCol w:w="1625"/>
        <w:gridCol w:w="1386"/>
      </w:tblGrid>
      <w:tr w:rsidR="008F54DD" w14:paraId="26DF575E" w14:textId="77777777" w:rsidTr="003A4E81">
        <w:trPr>
          <w:cnfStyle w:val="100000000000" w:firstRow="1" w:lastRow="0" w:firstColumn="0" w:lastColumn="0" w:oddVBand="0" w:evenVBand="0" w:oddHBand="0" w:evenHBand="0" w:firstRowFirstColumn="0" w:firstRowLastColumn="0" w:lastRowFirstColumn="0" w:lastRowLastColumn="0"/>
          <w:tblHeader/>
        </w:trPr>
        <w:tc>
          <w:tcPr>
            <w:tcW w:w="1458" w:type="pct"/>
          </w:tcPr>
          <w:p w14:paraId="1A05D698" w14:textId="77777777" w:rsidR="003A4E81" w:rsidRPr="003A4E81" w:rsidRDefault="003A4E81" w:rsidP="00E32732">
            <w:pPr>
              <w:pStyle w:val="TableText"/>
            </w:pPr>
            <w:r w:rsidRPr="003A4E81">
              <w:t>Subject</w:t>
            </w:r>
          </w:p>
        </w:tc>
        <w:tc>
          <w:tcPr>
            <w:tcW w:w="975" w:type="pct"/>
          </w:tcPr>
          <w:p w14:paraId="6D064428" w14:textId="77777777" w:rsidR="003A4E81" w:rsidRPr="003A4E81" w:rsidRDefault="003A4E81" w:rsidP="00E32732">
            <w:pPr>
              <w:pStyle w:val="TableText"/>
            </w:pPr>
            <w:r w:rsidRPr="003A4E81">
              <w:t>Undergraduate</w:t>
            </w:r>
          </w:p>
        </w:tc>
        <w:tc>
          <w:tcPr>
            <w:tcW w:w="899" w:type="pct"/>
          </w:tcPr>
          <w:p w14:paraId="2471A28D" w14:textId="77777777" w:rsidR="003A4E81" w:rsidRPr="003A4E81" w:rsidRDefault="003A4E81" w:rsidP="00E32732">
            <w:pPr>
              <w:pStyle w:val="TableText"/>
            </w:pPr>
            <w:r w:rsidRPr="003A4E81">
              <w:t>Postgraduate Taught</w:t>
            </w:r>
          </w:p>
        </w:tc>
        <w:tc>
          <w:tcPr>
            <w:tcW w:w="900" w:type="pct"/>
          </w:tcPr>
          <w:p w14:paraId="3675C3FB" w14:textId="77777777" w:rsidR="003A4E81" w:rsidRPr="003A4E81" w:rsidRDefault="003A4E81" w:rsidP="00E32732">
            <w:pPr>
              <w:pStyle w:val="TableText"/>
            </w:pPr>
            <w:r w:rsidRPr="003A4E81">
              <w:t>Postgraduate Research</w:t>
            </w:r>
          </w:p>
        </w:tc>
        <w:tc>
          <w:tcPr>
            <w:tcW w:w="768" w:type="pct"/>
          </w:tcPr>
          <w:p w14:paraId="5EEC35F8" w14:textId="77777777" w:rsidR="003A4E81" w:rsidRPr="003A4E81" w:rsidRDefault="003A4E81" w:rsidP="00E32732">
            <w:pPr>
              <w:pStyle w:val="TableText"/>
            </w:pPr>
            <w:r w:rsidRPr="003A4E81">
              <w:t>Total</w:t>
            </w:r>
          </w:p>
        </w:tc>
      </w:tr>
      <w:tr w:rsidR="008F54DD" w14:paraId="69BE9994" w14:textId="77777777" w:rsidTr="003A4E81">
        <w:tc>
          <w:tcPr>
            <w:tcW w:w="1458" w:type="pct"/>
            <w:vAlign w:val="bottom"/>
          </w:tcPr>
          <w:p w14:paraId="612776AE" w14:textId="1FD2FD91" w:rsidR="003A4E81" w:rsidRPr="003A4E81" w:rsidRDefault="003A4E81" w:rsidP="00E32732">
            <w:pPr>
              <w:pStyle w:val="TableText"/>
            </w:pPr>
            <w:r w:rsidRPr="003A4E81">
              <w:t>Cinematics</w:t>
            </w:r>
          </w:p>
        </w:tc>
        <w:tc>
          <w:tcPr>
            <w:tcW w:w="975" w:type="pct"/>
            <w:vAlign w:val="bottom"/>
          </w:tcPr>
          <w:p w14:paraId="4200E0A1" w14:textId="7C567246" w:rsidR="003A4E81" w:rsidRPr="003A4E81" w:rsidRDefault="003A4E81" w:rsidP="00E32732">
            <w:pPr>
              <w:pStyle w:val="TableText"/>
            </w:pPr>
            <w:r w:rsidRPr="003A4E81">
              <w:t>460</w:t>
            </w:r>
          </w:p>
        </w:tc>
        <w:tc>
          <w:tcPr>
            <w:tcW w:w="899" w:type="pct"/>
            <w:vAlign w:val="bottom"/>
          </w:tcPr>
          <w:p w14:paraId="36B65E26" w14:textId="1B6AD607" w:rsidR="003A4E81" w:rsidRPr="003A4E81" w:rsidRDefault="003A4E81" w:rsidP="00E32732">
            <w:pPr>
              <w:pStyle w:val="TableText"/>
            </w:pPr>
            <w:r w:rsidRPr="003A4E81">
              <w:t>15</w:t>
            </w:r>
          </w:p>
        </w:tc>
        <w:tc>
          <w:tcPr>
            <w:tcW w:w="900" w:type="pct"/>
            <w:vAlign w:val="bottom"/>
          </w:tcPr>
          <w:p w14:paraId="0D46B398" w14:textId="6CA181EA" w:rsidR="003A4E81" w:rsidRPr="003A4E81" w:rsidRDefault="003A4E81" w:rsidP="00E32732">
            <w:pPr>
              <w:pStyle w:val="TableText"/>
            </w:pPr>
            <w:r w:rsidRPr="003A4E81">
              <w:t>10</w:t>
            </w:r>
          </w:p>
        </w:tc>
        <w:tc>
          <w:tcPr>
            <w:tcW w:w="768" w:type="pct"/>
            <w:vAlign w:val="bottom"/>
          </w:tcPr>
          <w:p w14:paraId="6C649540" w14:textId="0B01D0C4" w:rsidR="003A4E81" w:rsidRPr="003A4E81" w:rsidRDefault="003A4E81" w:rsidP="00E32732">
            <w:pPr>
              <w:pStyle w:val="TableText"/>
            </w:pPr>
            <w:r w:rsidRPr="003A4E81">
              <w:t>485</w:t>
            </w:r>
          </w:p>
        </w:tc>
      </w:tr>
      <w:tr w:rsidR="008F54DD" w14:paraId="6C964ED7"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5016C12B" w14:textId="5FB2B243" w:rsidR="003A4E81" w:rsidRPr="003A4E81" w:rsidRDefault="003A4E81" w:rsidP="00E32732">
            <w:pPr>
              <w:pStyle w:val="TableText"/>
            </w:pPr>
            <w:r w:rsidRPr="003A4E81">
              <w:t>Audio technology</w:t>
            </w:r>
          </w:p>
        </w:tc>
        <w:tc>
          <w:tcPr>
            <w:tcW w:w="975" w:type="pct"/>
            <w:vAlign w:val="bottom"/>
          </w:tcPr>
          <w:p w14:paraId="13FD78DF" w14:textId="656DA3FB" w:rsidR="003A4E81" w:rsidRPr="003A4E81" w:rsidRDefault="003A4E81" w:rsidP="00E32732">
            <w:pPr>
              <w:pStyle w:val="TableText"/>
            </w:pPr>
            <w:r w:rsidRPr="003A4E81">
              <w:t>320</w:t>
            </w:r>
          </w:p>
        </w:tc>
        <w:tc>
          <w:tcPr>
            <w:tcW w:w="899" w:type="pct"/>
            <w:vAlign w:val="bottom"/>
          </w:tcPr>
          <w:p w14:paraId="7E12CC37" w14:textId="3A38C6C0" w:rsidR="003A4E81" w:rsidRPr="003A4E81" w:rsidRDefault="003A4E81" w:rsidP="00E32732">
            <w:pPr>
              <w:pStyle w:val="TableText"/>
            </w:pPr>
            <w:r w:rsidRPr="003A4E81">
              <w:t>5</w:t>
            </w:r>
          </w:p>
        </w:tc>
        <w:tc>
          <w:tcPr>
            <w:tcW w:w="900" w:type="pct"/>
            <w:vAlign w:val="bottom"/>
          </w:tcPr>
          <w:p w14:paraId="32314594" w14:textId="2F8E5AFE" w:rsidR="003A4E81" w:rsidRPr="003A4E81" w:rsidRDefault="003A4E81" w:rsidP="00E32732">
            <w:pPr>
              <w:pStyle w:val="TableText"/>
            </w:pPr>
          </w:p>
        </w:tc>
        <w:tc>
          <w:tcPr>
            <w:tcW w:w="768" w:type="pct"/>
            <w:vAlign w:val="bottom"/>
          </w:tcPr>
          <w:p w14:paraId="27471250" w14:textId="2F2D832D" w:rsidR="003A4E81" w:rsidRPr="003A4E81" w:rsidRDefault="003A4E81" w:rsidP="00E32732">
            <w:pPr>
              <w:pStyle w:val="TableText"/>
            </w:pPr>
            <w:r w:rsidRPr="003A4E81">
              <w:t>325</w:t>
            </w:r>
          </w:p>
        </w:tc>
      </w:tr>
      <w:tr w:rsidR="008F54DD" w14:paraId="095920F4" w14:textId="77777777" w:rsidTr="003A4E81">
        <w:tc>
          <w:tcPr>
            <w:tcW w:w="1458" w:type="pct"/>
            <w:vAlign w:val="bottom"/>
          </w:tcPr>
          <w:p w14:paraId="5D5B8EC2" w14:textId="000E1D82" w:rsidR="003A4E81" w:rsidRPr="003A4E81" w:rsidRDefault="003A4E81" w:rsidP="00E32732">
            <w:pPr>
              <w:pStyle w:val="TableText"/>
            </w:pPr>
            <w:r w:rsidRPr="003A4E81">
              <w:t>Film studies</w:t>
            </w:r>
          </w:p>
        </w:tc>
        <w:tc>
          <w:tcPr>
            <w:tcW w:w="975" w:type="pct"/>
            <w:vAlign w:val="bottom"/>
          </w:tcPr>
          <w:p w14:paraId="1C807DAC" w14:textId="388EB4A2" w:rsidR="003A4E81" w:rsidRPr="003A4E81" w:rsidRDefault="003A4E81" w:rsidP="00E32732">
            <w:pPr>
              <w:pStyle w:val="TableText"/>
            </w:pPr>
            <w:r w:rsidRPr="003A4E81">
              <w:t>280</w:t>
            </w:r>
          </w:p>
        </w:tc>
        <w:tc>
          <w:tcPr>
            <w:tcW w:w="899" w:type="pct"/>
            <w:vAlign w:val="bottom"/>
          </w:tcPr>
          <w:p w14:paraId="0861F71F" w14:textId="55B46B5D" w:rsidR="003A4E81" w:rsidRPr="003A4E81" w:rsidRDefault="003A4E81" w:rsidP="00E32732">
            <w:pPr>
              <w:pStyle w:val="TableText"/>
            </w:pPr>
            <w:r w:rsidRPr="003A4E81">
              <w:t>20</w:t>
            </w:r>
          </w:p>
        </w:tc>
        <w:tc>
          <w:tcPr>
            <w:tcW w:w="900" w:type="pct"/>
            <w:vAlign w:val="bottom"/>
          </w:tcPr>
          <w:p w14:paraId="31520640" w14:textId="0587C553" w:rsidR="003A4E81" w:rsidRPr="003A4E81" w:rsidRDefault="003A4E81" w:rsidP="00E32732">
            <w:pPr>
              <w:pStyle w:val="TableText"/>
            </w:pPr>
            <w:r w:rsidRPr="003A4E81">
              <w:t>15</w:t>
            </w:r>
          </w:p>
        </w:tc>
        <w:tc>
          <w:tcPr>
            <w:tcW w:w="768" w:type="pct"/>
            <w:vAlign w:val="bottom"/>
          </w:tcPr>
          <w:p w14:paraId="32C6A29D" w14:textId="44A9C244" w:rsidR="003A4E81" w:rsidRPr="003A4E81" w:rsidRDefault="003A4E81" w:rsidP="00E32732">
            <w:pPr>
              <w:pStyle w:val="TableText"/>
            </w:pPr>
            <w:r w:rsidRPr="003A4E81">
              <w:t>315</w:t>
            </w:r>
          </w:p>
        </w:tc>
      </w:tr>
      <w:tr w:rsidR="008F54DD" w14:paraId="51B412AD"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3B51E1CB" w14:textId="3F8E7EA0" w:rsidR="003A4E81" w:rsidRPr="003A4E81" w:rsidRDefault="003A4E81" w:rsidP="00E32732">
            <w:pPr>
              <w:pStyle w:val="TableText"/>
            </w:pPr>
            <w:r w:rsidRPr="003A4E81">
              <w:t>Film production</w:t>
            </w:r>
          </w:p>
        </w:tc>
        <w:tc>
          <w:tcPr>
            <w:tcW w:w="975" w:type="pct"/>
            <w:vAlign w:val="bottom"/>
          </w:tcPr>
          <w:p w14:paraId="4F500894" w14:textId="589C8462" w:rsidR="003A4E81" w:rsidRPr="003A4E81" w:rsidRDefault="003A4E81" w:rsidP="00E32732">
            <w:pPr>
              <w:pStyle w:val="TableText"/>
            </w:pPr>
            <w:r w:rsidRPr="003A4E81">
              <w:t>125</w:t>
            </w:r>
          </w:p>
        </w:tc>
        <w:tc>
          <w:tcPr>
            <w:tcW w:w="899" w:type="pct"/>
            <w:vAlign w:val="bottom"/>
          </w:tcPr>
          <w:p w14:paraId="4C65FBD1" w14:textId="078F8FA7" w:rsidR="003A4E81" w:rsidRPr="003A4E81" w:rsidRDefault="003A4E81" w:rsidP="00E32732">
            <w:pPr>
              <w:pStyle w:val="TableText"/>
            </w:pPr>
            <w:r w:rsidRPr="003A4E81">
              <w:t>40</w:t>
            </w:r>
          </w:p>
        </w:tc>
        <w:tc>
          <w:tcPr>
            <w:tcW w:w="900" w:type="pct"/>
            <w:vAlign w:val="bottom"/>
          </w:tcPr>
          <w:p w14:paraId="7F7A69E6" w14:textId="77777777" w:rsidR="003A4E81" w:rsidRPr="003A4E81" w:rsidRDefault="003A4E81" w:rsidP="00E32732">
            <w:pPr>
              <w:pStyle w:val="TableText"/>
            </w:pPr>
          </w:p>
        </w:tc>
        <w:tc>
          <w:tcPr>
            <w:tcW w:w="768" w:type="pct"/>
            <w:vAlign w:val="bottom"/>
          </w:tcPr>
          <w:p w14:paraId="163D88C1" w14:textId="2986AA4C" w:rsidR="003A4E81" w:rsidRPr="003A4E81" w:rsidRDefault="003A4E81" w:rsidP="00E32732">
            <w:pPr>
              <w:pStyle w:val="TableText"/>
            </w:pPr>
            <w:r w:rsidRPr="003A4E81">
              <w:t>165</w:t>
            </w:r>
          </w:p>
        </w:tc>
      </w:tr>
      <w:tr w:rsidR="008F54DD" w14:paraId="5A048D00" w14:textId="77777777" w:rsidTr="003A4E81">
        <w:tc>
          <w:tcPr>
            <w:tcW w:w="1458" w:type="pct"/>
            <w:vAlign w:val="bottom"/>
          </w:tcPr>
          <w:p w14:paraId="043D6A64" w14:textId="2E3FFB07" w:rsidR="003A4E81" w:rsidRPr="003A4E81" w:rsidRDefault="003A4E81" w:rsidP="00E32732">
            <w:pPr>
              <w:pStyle w:val="TableText"/>
            </w:pPr>
            <w:r w:rsidRPr="003A4E81">
              <w:t>Digital media</w:t>
            </w:r>
          </w:p>
        </w:tc>
        <w:tc>
          <w:tcPr>
            <w:tcW w:w="975" w:type="pct"/>
            <w:vAlign w:val="bottom"/>
          </w:tcPr>
          <w:p w14:paraId="43273540" w14:textId="678E1814" w:rsidR="003A4E81" w:rsidRPr="003A4E81" w:rsidRDefault="003A4E81" w:rsidP="00E32732">
            <w:pPr>
              <w:pStyle w:val="TableText"/>
            </w:pPr>
            <w:r w:rsidRPr="003A4E81">
              <w:t>135</w:t>
            </w:r>
          </w:p>
        </w:tc>
        <w:tc>
          <w:tcPr>
            <w:tcW w:w="899" w:type="pct"/>
            <w:vAlign w:val="bottom"/>
          </w:tcPr>
          <w:p w14:paraId="5232B78F" w14:textId="73A66A42" w:rsidR="003A4E81" w:rsidRPr="003A4E81" w:rsidRDefault="003A4E81" w:rsidP="00E32732">
            <w:pPr>
              <w:pStyle w:val="TableText"/>
            </w:pPr>
          </w:p>
        </w:tc>
        <w:tc>
          <w:tcPr>
            <w:tcW w:w="900" w:type="pct"/>
            <w:vAlign w:val="bottom"/>
          </w:tcPr>
          <w:p w14:paraId="7EB8C495" w14:textId="77777777" w:rsidR="003A4E81" w:rsidRPr="003A4E81" w:rsidRDefault="003A4E81" w:rsidP="00E32732">
            <w:pPr>
              <w:pStyle w:val="TableText"/>
            </w:pPr>
          </w:p>
        </w:tc>
        <w:tc>
          <w:tcPr>
            <w:tcW w:w="768" w:type="pct"/>
            <w:vAlign w:val="bottom"/>
          </w:tcPr>
          <w:p w14:paraId="115A8DF4" w14:textId="513E9D9E" w:rsidR="003A4E81" w:rsidRPr="003A4E81" w:rsidRDefault="003A4E81" w:rsidP="00E32732">
            <w:pPr>
              <w:pStyle w:val="TableText"/>
            </w:pPr>
            <w:r w:rsidRPr="003A4E81">
              <w:t>135</w:t>
            </w:r>
          </w:p>
        </w:tc>
      </w:tr>
      <w:tr w:rsidR="008F54DD" w14:paraId="74FD1132"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7BA21E26" w14:textId="6A3194E1" w:rsidR="003A4E81" w:rsidRPr="003A4E81" w:rsidRDefault="003A4E81" w:rsidP="00E32732">
            <w:pPr>
              <w:pStyle w:val="TableText"/>
            </w:pPr>
            <w:r w:rsidRPr="003A4E81">
              <w:t>Television production</w:t>
            </w:r>
          </w:p>
        </w:tc>
        <w:tc>
          <w:tcPr>
            <w:tcW w:w="975" w:type="pct"/>
            <w:vAlign w:val="bottom"/>
          </w:tcPr>
          <w:p w14:paraId="156BA041" w14:textId="0B297DD1" w:rsidR="003A4E81" w:rsidRPr="003A4E81" w:rsidRDefault="003A4E81" w:rsidP="00E32732">
            <w:pPr>
              <w:pStyle w:val="TableText"/>
            </w:pPr>
            <w:r w:rsidRPr="003A4E81">
              <w:t>55</w:t>
            </w:r>
          </w:p>
        </w:tc>
        <w:tc>
          <w:tcPr>
            <w:tcW w:w="899" w:type="pct"/>
            <w:vAlign w:val="bottom"/>
          </w:tcPr>
          <w:p w14:paraId="5CEF883F" w14:textId="77777777" w:rsidR="003A4E81" w:rsidRPr="003A4E81" w:rsidRDefault="003A4E81" w:rsidP="00E32732">
            <w:pPr>
              <w:pStyle w:val="TableText"/>
            </w:pPr>
          </w:p>
        </w:tc>
        <w:tc>
          <w:tcPr>
            <w:tcW w:w="900" w:type="pct"/>
            <w:vAlign w:val="bottom"/>
          </w:tcPr>
          <w:p w14:paraId="6C4AC049" w14:textId="77777777" w:rsidR="003A4E81" w:rsidRPr="003A4E81" w:rsidRDefault="003A4E81" w:rsidP="00E32732">
            <w:pPr>
              <w:pStyle w:val="TableText"/>
            </w:pPr>
          </w:p>
        </w:tc>
        <w:tc>
          <w:tcPr>
            <w:tcW w:w="768" w:type="pct"/>
            <w:vAlign w:val="bottom"/>
          </w:tcPr>
          <w:p w14:paraId="0ABFA3D6" w14:textId="51CC7AFD" w:rsidR="003A4E81" w:rsidRPr="003A4E81" w:rsidRDefault="003A4E81" w:rsidP="00E32732">
            <w:pPr>
              <w:pStyle w:val="TableText"/>
            </w:pPr>
            <w:r w:rsidRPr="003A4E81">
              <w:t>55</w:t>
            </w:r>
          </w:p>
        </w:tc>
      </w:tr>
      <w:tr w:rsidR="008F54DD" w14:paraId="7A8103B2" w14:textId="77777777" w:rsidTr="003A4E81">
        <w:tc>
          <w:tcPr>
            <w:tcW w:w="1458" w:type="pct"/>
            <w:vAlign w:val="bottom"/>
          </w:tcPr>
          <w:p w14:paraId="2B899DCE" w14:textId="2C97215D" w:rsidR="003A4E81" w:rsidRPr="003A4E81" w:rsidRDefault="003A4E81" w:rsidP="00E32732">
            <w:pPr>
              <w:pStyle w:val="TableText"/>
            </w:pPr>
            <w:r w:rsidRPr="003A4E81">
              <w:t>Media production</w:t>
            </w:r>
          </w:p>
        </w:tc>
        <w:tc>
          <w:tcPr>
            <w:tcW w:w="975" w:type="pct"/>
            <w:vAlign w:val="bottom"/>
          </w:tcPr>
          <w:p w14:paraId="5977BE60" w14:textId="3CE7C460" w:rsidR="003A4E81" w:rsidRPr="003A4E81" w:rsidRDefault="003A4E81" w:rsidP="00E32732">
            <w:pPr>
              <w:pStyle w:val="TableText"/>
            </w:pPr>
            <w:r w:rsidRPr="003A4E81">
              <w:t>40</w:t>
            </w:r>
          </w:p>
        </w:tc>
        <w:tc>
          <w:tcPr>
            <w:tcW w:w="899" w:type="pct"/>
            <w:vAlign w:val="bottom"/>
          </w:tcPr>
          <w:p w14:paraId="61CF6135" w14:textId="22657DAE" w:rsidR="003A4E81" w:rsidRPr="003A4E81" w:rsidRDefault="003A4E81" w:rsidP="00E32732">
            <w:pPr>
              <w:pStyle w:val="TableText"/>
            </w:pPr>
            <w:r w:rsidRPr="003A4E81">
              <w:t>15</w:t>
            </w:r>
          </w:p>
        </w:tc>
        <w:tc>
          <w:tcPr>
            <w:tcW w:w="900" w:type="pct"/>
            <w:vAlign w:val="bottom"/>
          </w:tcPr>
          <w:p w14:paraId="6BD12384" w14:textId="77777777" w:rsidR="003A4E81" w:rsidRPr="003A4E81" w:rsidRDefault="003A4E81" w:rsidP="00E32732">
            <w:pPr>
              <w:pStyle w:val="TableText"/>
            </w:pPr>
          </w:p>
        </w:tc>
        <w:tc>
          <w:tcPr>
            <w:tcW w:w="768" w:type="pct"/>
            <w:vAlign w:val="bottom"/>
          </w:tcPr>
          <w:p w14:paraId="514C630E" w14:textId="2A9337C8" w:rsidR="003A4E81" w:rsidRPr="003A4E81" w:rsidRDefault="003A4E81" w:rsidP="00E32732">
            <w:pPr>
              <w:pStyle w:val="TableText"/>
            </w:pPr>
            <w:r w:rsidRPr="003A4E81">
              <w:t>55</w:t>
            </w:r>
          </w:p>
        </w:tc>
      </w:tr>
      <w:tr w:rsidR="008F54DD" w14:paraId="35BF5443"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4277CE48" w14:textId="6CCFB6A4" w:rsidR="003A4E81" w:rsidRPr="003A4E81" w:rsidRDefault="003A4E81" w:rsidP="00E32732">
            <w:pPr>
              <w:pStyle w:val="TableText"/>
            </w:pPr>
            <w:r w:rsidRPr="003A4E81">
              <w:t>Film and sound recording</w:t>
            </w:r>
          </w:p>
        </w:tc>
        <w:tc>
          <w:tcPr>
            <w:tcW w:w="975" w:type="pct"/>
            <w:vAlign w:val="bottom"/>
          </w:tcPr>
          <w:p w14:paraId="09317B7F" w14:textId="779E9A40" w:rsidR="003A4E81" w:rsidRPr="003A4E81" w:rsidRDefault="003A4E81" w:rsidP="00E32732">
            <w:pPr>
              <w:pStyle w:val="TableText"/>
            </w:pPr>
            <w:r w:rsidRPr="003A4E81">
              <w:t>25</w:t>
            </w:r>
          </w:p>
        </w:tc>
        <w:tc>
          <w:tcPr>
            <w:tcW w:w="899" w:type="pct"/>
            <w:vAlign w:val="bottom"/>
          </w:tcPr>
          <w:p w14:paraId="4A5B7AB9" w14:textId="1A908004" w:rsidR="003A4E81" w:rsidRPr="003A4E81" w:rsidRDefault="003A4E81" w:rsidP="00E32732">
            <w:pPr>
              <w:pStyle w:val="TableText"/>
            </w:pPr>
            <w:r w:rsidRPr="003A4E81">
              <w:t>5</w:t>
            </w:r>
          </w:p>
        </w:tc>
        <w:tc>
          <w:tcPr>
            <w:tcW w:w="900" w:type="pct"/>
            <w:vAlign w:val="bottom"/>
          </w:tcPr>
          <w:p w14:paraId="327FDEE7" w14:textId="4E9B6962" w:rsidR="003A4E81" w:rsidRPr="003A4E81" w:rsidRDefault="003A4E81" w:rsidP="00E32732">
            <w:pPr>
              <w:pStyle w:val="TableText"/>
            </w:pPr>
          </w:p>
        </w:tc>
        <w:tc>
          <w:tcPr>
            <w:tcW w:w="768" w:type="pct"/>
            <w:vAlign w:val="bottom"/>
          </w:tcPr>
          <w:p w14:paraId="6E9719A2" w14:textId="348BC92F" w:rsidR="003A4E81" w:rsidRPr="003A4E81" w:rsidRDefault="003A4E81" w:rsidP="00E32732">
            <w:pPr>
              <w:pStyle w:val="TableText"/>
            </w:pPr>
            <w:r w:rsidRPr="003A4E81">
              <w:t>30</w:t>
            </w:r>
          </w:p>
        </w:tc>
      </w:tr>
      <w:tr w:rsidR="008F54DD" w14:paraId="17D30DDA" w14:textId="77777777" w:rsidTr="003A4E81">
        <w:tc>
          <w:tcPr>
            <w:tcW w:w="1458" w:type="pct"/>
            <w:vAlign w:val="bottom"/>
          </w:tcPr>
          <w:p w14:paraId="08106449" w14:textId="71B1DE99" w:rsidR="003A4E81" w:rsidRPr="003A4E81" w:rsidRDefault="003A4E81" w:rsidP="00E32732">
            <w:pPr>
              <w:pStyle w:val="TableText"/>
            </w:pPr>
            <w:r w:rsidRPr="003A4E81">
              <w:t>Scriptwriting</w:t>
            </w:r>
          </w:p>
        </w:tc>
        <w:tc>
          <w:tcPr>
            <w:tcW w:w="975" w:type="pct"/>
            <w:vAlign w:val="bottom"/>
          </w:tcPr>
          <w:p w14:paraId="77E4051B" w14:textId="6D519E5A" w:rsidR="003A4E81" w:rsidRPr="003A4E81" w:rsidRDefault="003A4E81" w:rsidP="00E32732">
            <w:pPr>
              <w:pStyle w:val="TableText"/>
            </w:pPr>
          </w:p>
        </w:tc>
        <w:tc>
          <w:tcPr>
            <w:tcW w:w="899" w:type="pct"/>
            <w:vAlign w:val="bottom"/>
          </w:tcPr>
          <w:p w14:paraId="01A4CCAE" w14:textId="4FB57B35" w:rsidR="003A4E81" w:rsidRPr="003A4E81" w:rsidRDefault="003A4E81" w:rsidP="00E32732">
            <w:pPr>
              <w:pStyle w:val="TableText"/>
            </w:pPr>
            <w:r w:rsidRPr="003A4E81">
              <w:t>20</w:t>
            </w:r>
          </w:p>
        </w:tc>
        <w:tc>
          <w:tcPr>
            <w:tcW w:w="900" w:type="pct"/>
            <w:vAlign w:val="bottom"/>
          </w:tcPr>
          <w:p w14:paraId="2A4CEA08" w14:textId="77777777" w:rsidR="003A4E81" w:rsidRPr="003A4E81" w:rsidRDefault="003A4E81" w:rsidP="00E32732">
            <w:pPr>
              <w:pStyle w:val="TableText"/>
            </w:pPr>
          </w:p>
        </w:tc>
        <w:tc>
          <w:tcPr>
            <w:tcW w:w="768" w:type="pct"/>
            <w:vAlign w:val="bottom"/>
          </w:tcPr>
          <w:p w14:paraId="63BAFEEF" w14:textId="00448230" w:rsidR="003A4E81" w:rsidRPr="003A4E81" w:rsidRDefault="003A4E81" w:rsidP="00E32732">
            <w:pPr>
              <w:pStyle w:val="TableText"/>
            </w:pPr>
            <w:r w:rsidRPr="003A4E81">
              <w:t>20</w:t>
            </w:r>
          </w:p>
        </w:tc>
      </w:tr>
      <w:tr w:rsidR="008F54DD" w14:paraId="4B8E2676"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16C71919" w14:textId="5F432E6C" w:rsidR="003A4E81" w:rsidRPr="003A4E81" w:rsidRDefault="003A4E81" w:rsidP="00E32732">
            <w:pPr>
              <w:pStyle w:val="TableText"/>
            </w:pPr>
            <w:r w:rsidRPr="003A4E81">
              <w:t>Cinematography</w:t>
            </w:r>
          </w:p>
        </w:tc>
        <w:tc>
          <w:tcPr>
            <w:tcW w:w="975" w:type="pct"/>
            <w:vAlign w:val="bottom"/>
          </w:tcPr>
          <w:p w14:paraId="6F1A90B2" w14:textId="2F58CDE9" w:rsidR="003A4E81" w:rsidRPr="003A4E81" w:rsidRDefault="003A4E81" w:rsidP="00E32732">
            <w:pPr>
              <w:pStyle w:val="TableText"/>
            </w:pPr>
            <w:r w:rsidRPr="003A4E81">
              <w:t>20</w:t>
            </w:r>
          </w:p>
        </w:tc>
        <w:tc>
          <w:tcPr>
            <w:tcW w:w="899" w:type="pct"/>
            <w:vAlign w:val="bottom"/>
          </w:tcPr>
          <w:p w14:paraId="692DFAD7" w14:textId="77777777" w:rsidR="003A4E81" w:rsidRPr="003A4E81" w:rsidRDefault="003A4E81" w:rsidP="00E32732">
            <w:pPr>
              <w:pStyle w:val="TableText"/>
            </w:pPr>
          </w:p>
        </w:tc>
        <w:tc>
          <w:tcPr>
            <w:tcW w:w="900" w:type="pct"/>
            <w:vAlign w:val="bottom"/>
          </w:tcPr>
          <w:p w14:paraId="23FD05D0" w14:textId="77777777" w:rsidR="003A4E81" w:rsidRPr="003A4E81" w:rsidRDefault="003A4E81" w:rsidP="00E32732">
            <w:pPr>
              <w:pStyle w:val="TableText"/>
            </w:pPr>
          </w:p>
        </w:tc>
        <w:tc>
          <w:tcPr>
            <w:tcW w:w="768" w:type="pct"/>
            <w:vAlign w:val="bottom"/>
          </w:tcPr>
          <w:p w14:paraId="3CD4D222" w14:textId="7CE0425A" w:rsidR="003A4E81" w:rsidRPr="003A4E81" w:rsidRDefault="003A4E81" w:rsidP="00E32732">
            <w:pPr>
              <w:pStyle w:val="TableText"/>
            </w:pPr>
            <w:r w:rsidRPr="003A4E81">
              <w:t>20</w:t>
            </w:r>
          </w:p>
        </w:tc>
      </w:tr>
      <w:tr w:rsidR="008F54DD" w14:paraId="01920C3E" w14:textId="77777777" w:rsidTr="003A4E81">
        <w:tc>
          <w:tcPr>
            <w:tcW w:w="1458" w:type="pct"/>
            <w:vAlign w:val="bottom"/>
          </w:tcPr>
          <w:p w14:paraId="27665AFB" w14:textId="425E6750" w:rsidR="003A4E81" w:rsidRPr="003A4E81" w:rsidRDefault="003A4E81" w:rsidP="00E32732">
            <w:pPr>
              <w:pStyle w:val="TableText"/>
            </w:pPr>
            <w:r w:rsidRPr="003A4E81">
              <w:t>Television studies</w:t>
            </w:r>
          </w:p>
        </w:tc>
        <w:tc>
          <w:tcPr>
            <w:tcW w:w="975" w:type="pct"/>
            <w:vAlign w:val="bottom"/>
          </w:tcPr>
          <w:p w14:paraId="1CBD080F" w14:textId="3AAE4234" w:rsidR="003A4E81" w:rsidRPr="003A4E81" w:rsidRDefault="003A4E81" w:rsidP="00E32732">
            <w:pPr>
              <w:pStyle w:val="TableText"/>
            </w:pPr>
            <w:r w:rsidRPr="003A4E81">
              <w:t>0</w:t>
            </w:r>
          </w:p>
        </w:tc>
        <w:tc>
          <w:tcPr>
            <w:tcW w:w="899" w:type="pct"/>
            <w:vAlign w:val="bottom"/>
          </w:tcPr>
          <w:p w14:paraId="1AEAD5C2" w14:textId="4A2E8C12" w:rsidR="003A4E81" w:rsidRPr="003A4E81" w:rsidRDefault="003A4E81" w:rsidP="00E32732">
            <w:pPr>
              <w:pStyle w:val="TableText"/>
            </w:pPr>
            <w:r w:rsidRPr="003A4E81">
              <w:t>10</w:t>
            </w:r>
          </w:p>
        </w:tc>
        <w:tc>
          <w:tcPr>
            <w:tcW w:w="900" w:type="pct"/>
            <w:vAlign w:val="bottom"/>
          </w:tcPr>
          <w:p w14:paraId="3E1730B2" w14:textId="77777777" w:rsidR="003A4E81" w:rsidRPr="003A4E81" w:rsidRDefault="003A4E81" w:rsidP="00E32732">
            <w:pPr>
              <w:pStyle w:val="TableText"/>
            </w:pPr>
          </w:p>
        </w:tc>
        <w:tc>
          <w:tcPr>
            <w:tcW w:w="768" w:type="pct"/>
            <w:vAlign w:val="bottom"/>
          </w:tcPr>
          <w:p w14:paraId="1AB3DF81" w14:textId="76C07DCE" w:rsidR="003A4E81" w:rsidRPr="003A4E81" w:rsidRDefault="003A4E81" w:rsidP="00E32732">
            <w:pPr>
              <w:pStyle w:val="TableText"/>
            </w:pPr>
            <w:r w:rsidRPr="003A4E81">
              <w:t>10</w:t>
            </w:r>
          </w:p>
        </w:tc>
      </w:tr>
      <w:tr w:rsidR="008F54DD" w14:paraId="7214C49E"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5AEC58B9" w14:textId="51A73DEC" w:rsidR="003A4E81" w:rsidRPr="003A4E81" w:rsidRDefault="003A4E81" w:rsidP="00E32732">
            <w:pPr>
              <w:pStyle w:val="TableText"/>
            </w:pPr>
            <w:r w:rsidRPr="003A4E81">
              <w:t>Broadcast Engineering</w:t>
            </w:r>
          </w:p>
        </w:tc>
        <w:tc>
          <w:tcPr>
            <w:tcW w:w="975" w:type="pct"/>
            <w:vAlign w:val="bottom"/>
          </w:tcPr>
          <w:p w14:paraId="3814A5DF" w14:textId="178278F6" w:rsidR="003A4E81" w:rsidRPr="003A4E81" w:rsidRDefault="003A4E81" w:rsidP="00E32732">
            <w:pPr>
              <w:pStyle w:val="TableText"/>
            </w:pPr>
          </w:p>
        </w:tc>
        <w:tc>
          <w:tcPr>
            <w:tcW w:w="899" w:type="pct"/>
            <w:vAlign w:val="bottom"/>
          </w:tcPr>
          <w:p w14:paraId="0B2C3A33" w14:textId="17FF6AC4" w:rsidR="003A4E81" w:rsidRPr="003A4E81" w:rsidRDefault="003A4E81" w:rsidP="00E32732">
            <w:pPr>
              <w:pStyle w:val="TableText"/>
            </w:pPr>
            <w:r w:rsidRPr="003A4E81">
              <w:t>5</w:t>
            </w:r>
          </w:p>
        </w:tc>
        <w:tc>
          <w:tcPr>
            <w:tcW w:w="900" w:type="pct"/>
            <w:vAlign w:val="bottom"/>
          </w:tcPr>
          <w:p w14:paraId="3AC1765E" w14:textId="77777777" w:rsidR="003A4E81" w:rsidRPr="003A4E81" w:rsidRDefault="003A4E81" w:rsidP="00E32732">
            <w:pPr>
              <w:pStyle w:val="TableText"/>
            </w:pPr>
          </w:p>
        </w:tc>
        <w:tc>
          <w:tcPr>
            <w:tcW w:w="768" w:type="pct"/>
            <w:vAlign w:val="bottom"/>
          </w:tcPr>
          <w:p w14:paraId="2AE6C4B3" w14:textId="3CAFA77D" w:rsidR="003A4E81" w:rsidRPr="003A4E81" w:rsidRDefault="003A4E81" w:rsidP="00E32732">
            <w:pPr>
              <w:pStyle w:val="TableText"/>
            </w:pPr>
            <w:r w:rsidRPr="003A4E81">
              <w:t>5</w:t>
            </w:r>
          </w:p>
        </w:tc>
      </w:tr>
      <w:tr w:rsidR="008F54DD" w14:paraId="46F93B10" w14:textId="77777777" w:rsidTr="003A4E81">
        <w:tc>
          <w:tcPr>
            <w:tcW w:w="1458" w:type="pct"/>
            <w:vAlign w:val="bottom"/>
          </w:tcPr>
          <w:p w14:paraId="21C7C714" w14:textId="39B9286C" w:rsidR="003A4E81" w:rsidRPr="003A4E81" w:rsidRDefault="003A4E81" w:rsidP="00E32732">
            <w:pPr>
              <w:pStyle w:val="TableText"/>
            </w:pPr>
            <w:r w:rsidRPr="003A4E81">
              <w:t>Film directing</w:t>
            </w:r>
          </w:p>
        </w:tc>
        <w:tc>
          <w:tcPr>
            <w:tcW w:w="975" w:type="pct"/>
            <w:vAlign w:val="bottom"/>
          </w:tcPr>
          <w:p w14:paraId="082D107A" w14:textId="0F50920D" w:rsidR="003A4E81" w:rsidRPr="003A4E81" w:rsidRDefault="003A4E81" w:rsidP="00E32732">
            <w:pPr>
              <w:pStyle w:val="TableText"/>
            </w:pPr>
            <w:r w:rsidRPr="003A4E81">
              <w:t>0</w:t>
            </w:r>
          </w:p>
        </w:tc>
        <w:tc>
          <w:tcPr>
            <w:tcW w:w="899" w:type="pct"/>
            <w:vAlign w:val="bottom"/>
          </w:tcPr>
          <w:p w14:paraId="43DDD35D" w14:textId="20FFB5E5" w:rsidR="003A4E81" w:rsidRPr="003A4E81" w:rsidRDefault="003A4E81" w:rsidP="00E32732">
            <w:pPr>
              <w:pStyle w:val="TableText"/>
            </w:pPr>
            <w:r w:rsidRPr="003A4E81">
              <w:t>5</w:t>
            </w:r>
          </w:p>
        </w:tc>
        <w:tc>
          <w:tcPr>
            <w:tcW w:w="900" w:type="pct"/>
            <w:vAlign w:val="bottom"/>
          </w:tcPr>
          <w:p w14:paraId="300275B8" w14:textId="77777777" w:rsidR="003A4E81" w:rsidRPr="003A4E81" w:rsidRDefault="003A4E81" w:rsidP="00E32732">
            <w:pPr>
              <w:pStyle w:val="TableText"/>
            </w:pPr>
          </w:p>
        </w:tc>
        <w:tc>
          <w:tcPr>
            <w:tcW w:w="768" w:type="pct"/>
            <w:vAlign w:val="bottom"/>
          </w:tcPr>
          <w:p w14:paraId="696AF300" w14:textId="0CF1DC60" w:rsidR="003A4E81" w:rsidRPr="003A4E81" w:rsidRDefault="003A4E81" w:rsidP="00E32732">
            <w:pPr>
              <w:pStyle w:val="TableText"/>
            </w:pPr>
            <w:r w:rsidRPr="003A4E81">
              <w:t>5</w:t>
            </w:r>
          </w:p>
        </w:tc>
      </w:tr>
      <w:tr w:rsidR="008F54DD" w14:paraId="0B748E15" w14:textId="77777777" w:rsidTr="003A4E81">
        <w:trPr>
          <w:cnfStyle w:val="000000010000" w:firstRow="0" w:lastRow="0" w:firstColumn="0" w:lastColumn="0" w:oddVBand="0" w:evenVBand="0" w:oddHBand="0" w:evenHBand="1" w:firstRowFirstColumn="0" w:firstRowLastColumn="0" w:lastRowFirstColumn="0" w:lastRowLastColumn="0"/>
        </w:trPr>
        <w:tc>
          <w:tcPr>
            <w:tcW w:w="1458" w:type="pct"/>
            <w:vAlign w:val="bottom"/>
          </w:tcPr>
          <w:p w14:paraId="625BBC83" w14:textId="359FFB9C" w:rsidR="003A4E81" w:rsidRPr="008D54B5" w:rsidRDefault="003A4E81" w:rsidP="00E32732">
            <w:pPr>
              <w:pStyle w:val="TableText"/>
              <w:rPr>
                <w:b/>
                <w:bCs/>
              </w:rPr>
            </w:pPr>
            <w:r w:rsidRPr="008D54B5">
              <w:rPr>
                <w:b/>
                <w:bCs/>
              </w:rPr>
              <w:t>Total</w:t>
            </w:r>
          </w:p>
        </w:tc>
        <w:tc>
          <w:tcPr>
            <w:tcW w:w="975" w:type="pct"/>
            <w:vAlign w:val="bottom"/>
          </w:tcPr>
          <w:p w14:paraId="745BD669" w14:textId="55845401" w:rsidR="003A4E81" w:rsidRPr="008D54B5" w:rsidRDefault="003A4E81" w:rsidP="00E32732">
            <w:pPr>
              <w:pStyle w:val="TableText"/>
              <w:rPr>
                <w:b/>
                <w:bCs/>
              </w:rPr>
            </w:pPr>
            <w:r w:rsidRPr="008D54B5">
              <w:rPr>
                <w:b/>
                <w:bCs/>
              </w:rPr>
              <w:t>1,460</w:t>
            </w:r>
          </w:p>
        </w:tc>
        <w:tc>
          <w:tcPr>
            <w:tcW w:w="899" w:type="pct"/>
            <w:vAlign w:val="bottom"/>
          </w:tcPr>
          <w:p w14:paraId="023D7EC6" w14:textId="50979D61" w:rsidR="003A4E81" w:rsidRPr="008D54B5" w:rsidRDefault="003A4E81" w:rsidP="00E32732">
            <w:pPr>
              <w:pStyle w:val="TableText"/>
              <w:rPr>
                <w:b/>
                <w:bCs/>
              </w:rPr>
            </w:pPr>
            <w:r w:rsidRPr="008D54B5">
              <w:rPr>
                <w:b/>
                <w:bCs/>
              </w:rPr>
              <w:t>140</w:t>
            </w:r>
          </w:p>
        </w:tc>
        <w:tc>
          <w:tcPr>
            <w:tcW w:w="900" w:type="pct"/>
            <w:vAlign w:val="bottom"/>
          </w:tcPr>
          <w:p w14:paraId="0C351287" w14:textId="637D651B" w:rsidR="003A4E81" w:rsidRPr="008D54B5" w:rsidRDefault="003A4E81" w:rsidP="00E32732">
            <w:pPr>
              <w:pStyle w:val="TableText"/>
              <w:rPr>
                <w:b/>
                <w:bCs/>
              </w:rPr>
            </w:pPr>
            <w:r w:rsidRPr="008D54B5">
              <w:rPr>
                <w:b/>
                <w:bCs/>
              </w:rPr>
              <w:t>25</w:t>
            </w:r>
          </w:p>
        </w:tc>
        <w:tc>
          <w:tcPr>
            <w:tcW w:w="768" w:type="pct"/>
            <w:vAlign w:val="bottom"/>
          </w:tcPr>
          <w:p w14:paraId="6B14790B" w14:textId="5C9CB8F7" w:rsidR="003A4E81" w:rsidRPr="008D54B5" w:rsidRDefault="003A4E81" w:rsidP="00E32732">
            <w:pPr>
              <w:pStyle w:val="TableText"/>
              <w:rPr>
                <w:b/>
                <w:bCs/>
              </w:rPr>
            </w:pPr>
            <w:r w:rsidRPr="008D54B5">
              <w:rPr>
                <w:b/>
                <w:bCs/>
              </w:rPr>
              <w:t>1,625</w:t>
            </w:r>
          </w:p>
        </w:tc>
      </w:tr>
    </w:tbl>
    <w:p w14:paraId="4A6E63C5" w14:textId="29E119A6" w:rsidR="003A4E81" w:rsidRPr="003A4E81" w:rsidRDefault="003A4E81" w:rsidP="00E32732">
      <w:pPr>
        <w:pStyle w:val="TableText"/>
      </w:pPr>
      <w:r w:rsidRPr="003A4E81">
        <w:t>Source: HESA</w:t>
      </w:r>
    </w:p>
    <w:p w14:paraId="6BD7B16E" w14:textId="5A391369" w:rsidR="00BE744F" w:rsidRDefault="00BE744F" w:rsidP="00207EE8">
      <w:r>
        <w:t xml:space="preserve">What is immediately striking is the relatively low numbers in what might be considered more practical production focussed disciplines (for example, television production, film production and cinematography) compared to more general courses like film studies and cinematics.  </w:t>
      </w:r>
    </w:p>
    <w:p w14:paraId="5699D9EE" w14:textId="6A69BAAF" w:rsidR="004513C5" w:rsidRDefault="00BE744F" w:rsidP="00207EE8">
      <w:r>
        <w:t xml:space="preserve">That is not to say that there is no relevant </w:t>
      </w:r>
      <w:r w:rsidR="00861F9E">
        <w:t>provision,</w:t>
      </w:r>
      <w:r>
        <w:t xml:space="preserve"> and s</w:t>
      </w:r>
      <w:r w:rsidR="004513C5">
        <w:t xml:space="preserve">ome key courses are shown in </w:t>
      </w:r>
      <w:r w:rsidR="004513C5" w:rsidRPr="004513C5">
        <w:rPr>
          <w:b/>
          <w:bCs/>
        </w:rPr>
        <w:t xml:space="preserve">Table </w:t>
      </w:r>
      <w:r>
        <w:rPr>
          <w:b/>
          <w:bCs/>
        </w:rPr>
        <w:t>3.3</w:t>
      </w:r>
      <w:r w:rsidR="004513C5">
        <w:t xml:space="preserve"> over (there is overlap here with performing arts)</w:t>
      </w:r>
      <w:r>
        <w:t xml:space="preserve">. Industry stakeholders drew particular attention to courses at the University of Stirling (unscripted TV), Edinburgh Napier University (film and TV courses), the University of the West of Scotland (broadcast production) and the Royal Conservatoire of Scotland (production courses). </w:t>
      </w:r>
    </w:p>
    <w:p w14:paraId="586D4DAE" w14:textId="77777777" w:rsidR="003C18B1" w:rsidRDefault="003C18B1">
      <w:pPr>
        <w:spacing w:before="0" w:after="0" w:line="240" w:lineRule="auto"/>
        <w:rPr>
          <w:rFonts w:ascii="Avenir Next LT Pro Demi" w:hAnsi="Avenir Next LT Pro Demi"/>
          <w:b/>
          <w:bCs/>
          <w:color w:val="0055B8"/>
        </w:rPr>
      </w:pPr>
      <w:r>
        <w:br w:type="page"/>
      </w:r>
    </w:p>
    <w:p w14:paraId="5E171E50" w14:textId="1DDD936C" w:rsidR="004513C5" w:rsidRPr="001B1A5F" w:rsidRDefault="004513C5" w:rsidP="00EB0723">
      <w:pPr>
        <w:pStyle w:val="TableChartHeadingText"/>
      </w:pPr>
      <w:r>
        <w:lastRenderedPageBreak/>
        <w:t>Table 3.</w:t>
      </w:r>
      <w:r w:rsidR="00BE744F">
        <w:t>3</w:t>
      </w:r>
      <w:r>
        <w:t>: Production related courses by institution</w:t>
      </w:r>
    </w:p>
    <w:tbl>
      <w:tblPr>
        <w:tblStyle w:val="Style2"/>
        <w:tblW w:w="5000" w:type="pct"/>
        <w:tblLook w:val="04A0" w:firstRow="1" w:lastRow="0" w:firstColumn="1" w:lastColumn="0" w:noHBand="0" w:noVBand="1"/>
      </w:tblPr>
      <w:tblGrid>
        <w:gridCol w:w="3686"/>
        <w:gridCol w:w="5340"/>
      </w:tblGrid>
      <w:tr w:rsidR="00BE744F" w14:paraId="0D0C02C3" w14:textId="77777777" w:rsidTr="009F7580">
        <w:trPr>
          <w:cnfStyle w:val="100000000000" w:firstRow="1" w:lastRow="0" w:firstColumn="0" w:lastColumn="0" w:oddVBand="0" w:evenVBand="0" w:oddHBand="0" w:evenHBand="0" w:firstRowFirstColumn="0" w:firstRowLastColumn="0" w:lastRowFirstColumn="0" w:lastRowLastColumn="0"/>
        </w:trPr>
        <w:tc>
          <w:tcPr>
            <w:tcW w:w="2042" w:type="pct"/>
          </w:tcPr>
          <w:p w14:paraId="37F2D747" w14:textId="77777777" w:rsidR="004513C5" w:rsidRDefault="004513C5" w:rsidP="00E32732">
            <w:pPr>
              <w:pStyle w:val="TableText"/>
            </w:pPr>
            <w:r>
              <w:t>University</w:t>
            </w:r>
          </w:p>
        </w:tc>
        <w:tc>
          <w:tcPr>
            <w:tcW w:w="2958" w:type="pct"/>
          </w:tcPr>
          <w:p w14:paraId="7A398E10" w14:textId="77777777" w:rsidR="004513C5" w:rsidRDefault="004513C5" w:rsidP="00E32732">
            <w:pPr>
              <w:pStyle w:val="TableText"/>
            </w:pPr>
            <w:r>
              <w:t>Production Courses</w:t>
            </w:r>
          </w:p>
        </w:tc>
      </w:tr>
      <w:tr w:rsidR="004513C5" w14:paraId="07D391CF" w14:textId="77777777" w:rsidTr="009F7580">
        <w:tc>
          <w:tcPr>
            <w:tcW w:w="2042" w:type="pct"/>
          </w:tcPr>
          <w:p w14:paraId="20D2AB90" w14:textId="77777777" w:rsidR="004513C5" w:rsidRDefault="004513C5" w:rsidP="00E32732">
            <w:pPr>
              <w:pStyle w:val="TableText"/>
            </w:pPr>
            <w:r>
              <w:t>Royal Conservatoire of Scotland</w:t>
            </w:r>
            <w:r>
              <w:rPr>
                <w:rStyle w:val="FootnoteReference"/>
              </w:rPr>
              <w:footnoteReference w:id="32"/>
            </w:r>
            <w:r>
              <w:t xml:space="preserve"> </w:t>
            </w:r>
          </w:p>
        </w:tc>
        <w:tc>
          <w:tcPr>
            <w:tcW w:w="2958" w:type="pct"/>
          </w:tcPr>
          <w:p w14:paraId="4D0C7A0B" w14:textId="77777777" w:rsidR="004513C5" w:rsidRDefault="004513C5" w:rsidP="00E32732">
            <w:pPr>
              <w:pStyle w:val="TableText"/>
              <w:numPr>
                <w:ilvl w:val="0"/>
                <w:numId w:val="31"/>
              </w:numPr>
            </w:pPr>
            <w:r>
              <w:t>BA Production Arts and Design</w:t>
            </w:r>
          </w:p>
          <w:p w14:paraId="72B2E3D1" w14:textId="77777777" w:rsidR="004513C5" w:rsidRDefault="004513C5" w:rsidP="00E32732">
            <w:pPr>
              <w:pStyle w:val="TableText"/>
              <w:numPr>
                <w:ilvl w:val="0"/>
                <w:numId w:val="31"/>
              </w:numPr>
            </w:pPr>
            <w:r>
              <w:t>BA Production Technology and Management</w:t>
            </w:r>
          </w:p>
          <w:p w14:paraId="53DAB160" w14:textId="77777777" w:rsidR="004513C5" w:rsidRDefault="004513C5" w:rsidP="00E32732">
            <w:pPr>
              <w:pStyle w:val="TableText"/>
              <w:numPr>
                <w:ilvl w:val="0"/>
                <w:numId w:val="31"/>
              </w:numPr>
            </w:pPr>
            <w:r>
              <w:t>MA/MFA Production (Design and Management)</w:t>
            </w:r>
          </w:p>
        </w:tc>
      </w:tr>
      <w:tr w:rsidR="00BE744F" w14:paraId="3AECBA13" w14:textId="77777777" w:rsidTr="009F7580">
        <w:trPr>
          <w:cnfStyle w:val="000000010000" w:firstRow="0" w:lastRow="0" w:firstColumn="0" w:lastColumn="0" w:oddVBand="0" w:evenVBand="0" w:oddHBand="0" w:evenHBand="1" w:firstRowFirstColumn="0" w:firstRowLastColumn="0" w:lastRowFirstColumn="0" w:lastRowLastColumn="0"/>
        </w:trPr>
        <w:tc>
          <w:tcPr>
            <w:tcW w:w="2042" w:type="pct"/>
          </w:tcPr>
          <w:p w14:paraId="5A8D752F" w14:textId="77777777" w:rsidR="004513C5" w:rsidRDefault="004513C5" w:rsidP="00E32732">
            <w:pPr>
              <w:pStyle w:val="TableText"/>
            </w:pPr>
            <w:r>
              <w:t>University of Stirling</w:t>
            </w:r>
          </w:p>
        </w:tc>
        <w:tc>
          <w:tcPr>
            <w:tcW w:w="2958" w:type="pct"/>
          </w:tcPr>
          <w:p w14:paraId="7FD574BF" w14:textId="77777777" w:rsidR="004513C5" w:rsidRDefault="004513C5" w:rsidP="00E32732">
            <w:pPr>
              <w:pStyle w:val="TableText"/>
              <w:numPr>
                <w:ilvl w:val="0"/>
                <w:numId w:val="31"/>
              </w:numPr>
            </w:pPr>
            <w:r>
              <w:t>BA Film and Media</w:t>
            </w:r>
          </w:p>
        </w:tc>
      </w:tr>
      <w:tr w:rsidR="004513C5" w14:paraId="2716BAAE" w14:textId="77777777" w:rsidTr="009F7580">
        <w:tc>
          <w:tcPr>
            <w:tcW w:w="2042" w:type="pct"/>
          </w:tcPr>
          <w:p w14:paraId="26AB39F4" w14:textId="77777777" w:rsidR="004513C5" w:rsidRDefault="004513C5" w:rsidP="00E32732">
            <w:pPr>
              <w:pStyle w:val="TableText"/>
            </w:pPr>
            <w:r>
              <w:t>University of the West of Scotland</w:t>
            </w:r>
          </w:p>
        </w:tc>
        <w:tc>
          <w:tcPr>
            <w:tcW w:w="2958" w:type="pct"/>
          </w:tcPr>
          <w:p w14:paraId="11DB1152" w14:textId="77777777" w:rsidR="004513C5" w:rsidRDefault="004513C5" w:rsidP="00E32732">
            <w:pPr>
              <w:pStyle w:val="TableText"/>
              <w:numPr>
                <w:ilvl w:val="0"/>
                <w:numId w:val="31"/>
              </w:numPr>
            </w:pPr>
            <w:r>
              <w:t>BA Broadcast Production: TV, Radio &amp; Podcast Production</w:t>
            </w:r>
          </w:p>
          <w:p w14:paraId="1C343BCD" w14:textId="77777777" w:rsidR="004513C5" w:rsidRDefault="004513C5" w:rsidP="00E32732">
            <w:pPr>
              <w:pStyle w:val="TableText"/>
              <w:numPr>
                <w:ilvl w:val="0"/>
                <w:numId w:val="31"/>
              </w:numPr>
            </w:pPr>
            <w:r>
              <w:t>BA Filmmaking &amp; Screen Writing</w:t>
            </w:r>
          </w:p>
          <w:p w14:paraId="1AE6E61E" w14:textId="77777777" w:rsidR="004513C5" w:rsidRDefault="004513C5" w:rsidP="00E32732">
            <w:pPr>
              <w:pStyle w:val="TableText"/>
              <w:numPr>
                <w:ilvl w:val="0"/>
                <w:numId w:val="31"/>
              </w:numPr>
            </w:pPr>
            <w:r>
              <w:t>BA Music (Sound Production)</w:t>
            </w:r>
          </w:p>
        </w:tc>
      </w:tr>
      <w:tr w:rsidR="00BE744F" w14:paraId="74622E10" w14:textId="77777777" w:rsidTr="009F7580">
        <w:trPr>
          <w:cnfStyle w:val="000000010000" w:firstRow="0" w:lastRow="0" w:firstColumn="0" w:lastColumn="0" w:oddVBand="0" w:evenVBand="0" w:oddHBand="0" w:evenHBand="1" w:firstRowFirstColumn="0" w:firstRowLastColumn="0" w:lastRowFirstColumn="0" w:lastRowLastColumn="0"/>
        </w:trPr>
        <w:tc>
          <w:tcPr>
            <w:tcW w:w="2042" w:type="pct"/>
          </w:tcPr>
          <w:p w14:paraId="2E047E61" w14:textId="77777777" w:rsidR="004513C5" w:rsidRDefault="004513C5" w:rsidP="00E32732">
            <w:pPr>
              <w:pStyle w:val="TableText"/>
            </w:pPr>
            <w:r>
              <w:t>Queen Margaret University</w:t>
            </w:r>
          </w:p>
        </w:tc>
        <w:tc>
          <w:tcPr>
            <w:tcW w:w="2958" w:type="pct"/>
          </w:tcPr>
          <w:p w14:paraId="7D71088E" w14:textId="77777777" w:rsidR="004513C5" w:rsidRDefault="004513C5" w:rsidP="00E32732">
            <w:pPr>
              <w:pStyle w:val="TableText"/>
              <w:numPr>
                <w:ilvl w:val="0"/>
                <w:numId w:val="31"/>
              </w:numPr>
            </w:pPr>
            <w:r>
              <w:t>BA Theatre and Film</w:t>
            </w:r>
          </w:p>
        </w:tc>
      </w:tr>
      <w:tr w:rsidR="004513C5" w14:paraId="49CD88E3" w14:textId="77777777" w:rsidTr="009F7580">
        <w:tc>
          <w:tcPr>
            <w:tcW w:w="2042" w:type="pct"/>
          </w:tcPr>
          <w:p w14:paraId="758E0D07" w14:textId="77777777" w:rsidR="004513C5" w:rsidRDefault="004513C5" w:rsidP="00E32732">
            <w:pPr>
              <w:pStyle w:val="TableText"/>
            </w:pPr>
            <w:r>
              <w:t>Edinburgh Napier University</w:t>
            </w:r>
          </w:p>
        </w:tc>
        <w:tc>
          <w:tcPr>
            <w:tcW w:w="2958" w:type="pct"/>
          </w:tcPr>
          <w:p w14:paraId="6596B110" w14:textId="77777777" w:rsidR="004513C5" w:rsidRDefault="004513C5" w:rsidP="00E32732">
            <w:pPr>
              <w:pStyle w:val="TableText"/>
              <w:numPr>
                <w:ilvl w:val="0"/>
                <w:numId w:val="31"/>
              </w:numPr>
            </w:pPr>
            <w:r>
              <w:t>BA Television (advanced entry)</w:t>
            </w:r>
          </w:p>
          <w:p w14:paraId="6113A5D3" w14:textId="77777777" w:rsidR="004513C5" w:rsidRDefault="004513C5" w:rsidP="00E32732">
            <w:pPr>
              <w:pStyle w:val="TableText"/>
              <w:numPr>
                <w:ilvl w:val="0"/>
                <w:numId w:val="31"/>
              </w:numPr>
            </w:pPr>
            <w:r>
              <w:t>BA Film</w:t>
            </w:r>
          </w:p>
        </w:tc>
      </w:tr>
      <w:tr w:rsidR="00BE744F" w14:paraId="025C0006" w14:textId="77777777" w:rsidTr="009F7580">
        <w:trPr>
          <w:cnfStyle w:val="000000010000" w:firstRow="0" w:lastRow="0" w:firstColumn="0" w:lastColumn="0" w:oddVBand="0" w:evenVBand="0" w:oddHBand="0" w:evenHBand="1" w:firstRowFirstColumn="0" w:firstRowLastColumn="0" w:lastRowFirstColumn="0" w:lastRowLastColumn="0"/>
        </w:trPr>
        <w:tc>
          <w:tcPr>
            <w:tcW w:w="2042" w:type="pct"/>
          </w:tcPr>
          <w:p w14:paraId="6D094241" w14:textId="77777777" w:rsidR="004513C5" w:rsidRDefault="004513C5" w:rsidP="00E32732">
            <w:pPr>
              <w:pStyle w:val="TableText"/>
            </w:pPr>
            <w:r>
              <w:t>University of Glasgow</w:t>
            </w:r>
          </w:p>
        </w:tc>
        <w:tc>
          <w:tcPr>
            <w:tcW w:w="2958" w:type="pct"/>
          </w:tcPr>
          <w:p w14:paraId="173FB6FF" w14:textId="77777777" w:rsidR="004513C5" w:rsidRDefault="004513C5" w:rsidP="00E32732">
            <w:pPr>
              <w:pStyle w:val="TableText"/>
              <w:numPr>
                <w:ilvl w:val="0"/>
                <w:numId w:val="31"/>
              </w:numPr>
            </w:pPr>
            <w:r>
              <w:t>BA Film &amp; Television Studies</w:t>
            </w:r>
          </w:p>
        </w:tc>
      </w:tr>
      <w:tr w:rsidR="004513C5" w14:paraId="3687868B" w14:textId="77777777" w:rsidTr="009F7580">
        <w:tc>
          <w:tcPr>
            <w:tcW w:w="2042" w:type="pct"/>
          </w:tcPr>
          <w:p w14:paraId="1E79A02D" w14:textId="77777777" w:rsidR="004513C5" w:rsidRDefault="004513C5" w:rsidP="00E32732">
            <w:pPr>
              <w:pStyle w:val="TableText"/>
            </w:pPr>
            <w:r>
              <w:t>University of Highlands and Islands</w:t>
            </w:r>
          </w:p>
        </w:tc>
        <w:tc>
          <w:tcPr>
            <w:tcW w:w="2958" w:type="pct"/>
          </w:tcPr>
          <w:p w14:paraId="3B02A874" w14:textId="77777777" w:rsidR="004513C5" w:rsidRDefault="004513C5" w:rsidP="00E32732">
            <w:pPr>
              <w:pStyle w:val="TableText"/>
              <w:numPr>
                <w:ilvl w:val="0"/>
                <w:numId w:val="31"/>
              </w:numPr>
            </w:pPr>
            <w:r>
              <w:t xml:space="preserve">BA Drama and Production </w:t>
            </w:r>
          </w:p>
          <w:p w14:paraId="70054D45" w14:textId="77777777" w:rsidR="004513C5" w:rsidRDefault="004513C5" w:rsidP="00E32732">
            <w:pPr>
              <w:pStyle w:val="TableText"/>
              <w:numPr>
                <w:ilvl w:val="0"/>
                <w:numId w:val="31"/>
              </w:numPr>
            </w:pPr>
            <w:r>
              <w:t>BA Sound Production</w:t>
            </w:r>
          </w:p>
          <w:p w14:paraId="167235D2" w14:textId="77777777" w:rsidR="004513C5" w:rsidRDefault="004513C5" w:rsidP="00E32732">
            <w:pPr>
              <w:pStyle w:val="TableText"/>
              <w:numPr>
                <w:ilvl w:val="0"/>
                <w:numId w:val="31"/>
              </w:numPr>
            </w:pPr>
            <w:r>
              <w:t>HND Technical Theatre and Production Arts</w:t>
            </w:r>
          </w:p>
        </w:tc>
      </w:tr>
    </w:tbl>
    <w:p w14:paraId="30E7DD90" w14:textId="52FCC89A" w:rsidR="004513C5" w:rsidRDefault="004513C5" w:rsidP="00EB0723">
      <w:pPr>
        <w:pStyle w:val="Heading4"/>
      </w:pPr>
      <w:r>
        <w:t>Further Education</w:t>
      </w:r>
    </w:p>
    <w:p w14:paraId="69EB9776" w14:textId="476A89E8" w:rsidR="004513C5" w:rsidRDefault="00BE744F" w:rsidP="00207EE8">
      <w:r>
        <w:t xml:space="preserve">While identifying industry relevant courses is made difficult by broad categorisations in the datasets, we estimate that there were </w:t>
      </w:r>
      <w:r w:rsidR="003A4E81">
        <w:t>slightly over 5,000</w:t>
      </w:r>
      <w:r>
        <w:t xml:space="preserve"> students in screen production related courses in </w:t>
      </w:r>
      <w:r w:rsidR="00D36AF3">
        <w:t xml:space="preserve">FE in </w:t>
      </w:r>
      <w:r>
        <w:t xml:space="preserve">2023/24. </w:t>
      </w:r>
      <w:r w:rsidR="008D54B5">
        <w:t xml:space="preserve">This appears to have </w:t>
      </w:r>
      <w:r w:rsidR="00D36AF3">
        <w:t xml:space="preserve">increased around the time of the pandemic but has more recently fallen back to 2018/19 levels </w:t>
      </w:r>
      <w:r w:rsidR="003135D1">
        <w:t xml:space="preserve">(see </w:t>
      </w:r>
      <w:r w:rsidR="003135D1">
        <w:rPr>
          <w:b/>
          <w:bCs/>
        </w:rPr>
        <w:t>T</w:t>
      </w:r>
      <w:r w:rsidR="003135D1" w:rsidRPr="003135D1">
        <w:rPr>
          <w:b/>
          <w:bCs/>
        </w:rPr>
        <w:t>able 3.4</w:t>
      </w:r>
      <w:r w:rsidR="003135D1">
        <w:t>, over)</w:t>
      </w:r>
      <w:r w:rsidR="00D36AF3">
        <w:t xml:space="preserve">. </w:t>
      </w:r>
    </w:p>
    <w:p w14:paraId="69B4770D" w14:textId="77777777" w:rsidR="003C18B1" w:rsidRDefault="003C18B1">
      <w:pPr>
        <w:spacing w:before="0" w:after="0" w:line="240" w:lineRule="auto"/>
        <w:rPr>
          <w:rFonts w:ascii="Avenir Next LT Pro Demi" w:hAnsi="Avenir Next LT Pro Demi"/>
          <w:b/>
          <w:bCs/>
          <w:color w:val="0055B8"/>
          <w:lang w:eastAsia="en-GB"/>
        </w:rPr>
      </w:pPr>
      <w:r>
        <w:rPr>
          <w:lang w:eastAsia="en-GB"/>
        </w:rPr>
        <w:br w:type="page"/>
      </w:r>
    </w:p>
    <w:p w14:paraId="24BB24B4" w14:textId="546CB6FA" w:rsidR="008D54B5" w:rsidRDefault="008D54B5" w:rsidP="00EB0723">
      <w:pPr>
        <w:pStyle w:val="TableChartHeadingText"/>
        <w:rPr>
          <w:lang w:eastAsia="en-GB"/>
        </w:rPr>
      </w:pPr>
      <w:r>
        <w:rPr>
          <w:lang w:eastAsia="en-GB"/>
        </w:rPr>
        <w:lastRenderedPageBreak/>
        <w:t>Table 3.4: Number of enrolments by cultural production superclass grouping, (2018-2019 – 2023-2024)</w:t>
      </w:r>
    </w:p>
    <w:tbl>
      <w:tblPr>
        <w:tblStyle w:val="Style2"/>
        <w:tblW w:w="5238" w:type="pct"/>
        <w:tblInd w:w="30" w:type="dxa"/>
        <w:tblLayout w:type="fixed"/>
        <w:tblLook w:val="04A0" w:firstRow="1" w:lastRow="0" w:firstColumn="1" w:lastColumn="0" w:noHBand="0" w:noVBand="1"/>
      </w:tblPr>
      <w:tblGrid>
        <w:gridCol w:w="1692"/>
        <w:gridCol w:w="951"/>
        <w:gridCol w:w="951"/>
        <w:gridCol w:w="951"/>
        <w:gridCol w:w="951"/>
        <w:gridCol w:w="951"/>
        <w:gridCol w:w="1029"/>
        <w:gridCol w:w="991"/>
        <w:gridCol w:w="989"/>
      </w:tblGrid>
      <w:tr w:rsidR="008F54DD" w:rsidRPr="006F070C" w14:paraId="1CBC75CF" w14:textId="77777777" w:rsidTr="008D54B5">
        <w:trPr>
          <w:cnfStyle w:val="100000000000" w:firstRow="1" w:lastRow="0" w:firstColumn="0" w:lastColumn="0" w:oddVBand="0" w:evenVBand="0" w:oddHBand="0" w:evenHBand="0" w:firstRowFirstColumn="0" w:firstRowLastColumn="0" w:lastRowFirstColumn="0" w:lastRowLastColumn="0"/>
          <w:trHeight w:val="290"/>
        </w:trPr>
        <w:tc>
          <w:tcPr>
            <w:tcW w:w="894" w:type="pct"/>
            <w:noWrap/>
            <w:hideMark/>
          </w:tcPr>
          <w:p w14:paraId="3A7BC417" w14:textId="77777777" w:rsidR="008D54B5" w:rsidRPr="00E32732" w:rsidRDefault="008D54B5" w:rsidP="00824AA9">
            <w:pPr>
              <w:pStyle w:val="TableText"/>
            </w:pPr>
          </w:p>
        </w:tc>
        <w:tc>
          <w:tcPr>
            <w:tcW w:w="503" w:type="pct"/>
            <w:noWrap/>
            <w:vAlign w:val="center"/>
            <w:hideMark/>
          </w:tcPr>
          <w:p w14:paraId="391E70C3" w14:textId="77777777" w:rsidR="008D54B5" w:rsidRPr="00E32732" w:rsidRDefault="008D54B5" w:rsidP="00824AA9">
            <w:pPr>
              <w:pStyle w:val="TableText"/>
              <w:jc w:val="right"/>
            </w:pPr>
            <w:r w:rsidRPr="00E32732">
              <w:t>2018-19</w:t>
            </w:r>
          </w:p>
        </w:tc>
        <w:tc>
          <w:tcPr>
            <w:tcW w:w="503" w:type="pct"/>
            <w:noWrap/>
            <w:vAlign w:val="center"/>
            <w:hideMark/>
          </w:tcPr>
          <w:p w14:paraId="5FD8AA7A" w14:textId="77777777" w:rsidR="008D54B5" w:rsidRPr="00E32732" w:rsidRDefault="008D54B5" w:rsidP="00824AA9">
            <w:pPr>
              <w:pStyle w:val="TableText"/>
              <w:jc w:val="right"/>
            </w:pPr>
            <w:r w:rsidRPr="00E32732">
              <w:t>2019-20</w:t>
            </w:r>
          </w:p>
        </w:tc>
        <w:tc>
          <w:tcPr>
            <w:tcW w:w="503" w:type="pct"/>
            <w:noWrap/>
            <w:vAlign w:val="center"/>
            <w:hideMark/>
          </w:tcPr>
          <w:p w14:paraId="1610E8A8" w14:textId="77777777" w:rsidR="008D54B5" w:rsidRPr="00E32732" w:rsidRDefault="008D54B5" w:rsidP="00824AA9">
            <w:pPr>
              <w:pStyle w:val="TableText"/>
              <w:jc w:val="right"/>
            </w:pPr>
            <w:r w:rsidRPr="00E32732">
              <w:t>2020-21</w:t>
            </w:r>
          </w:p>
        </w:tc>
        <w:tc>
          <w:tcPr>
            <w:tcW w:w="503" w:type="pct"/>
            <w:noWrap/>
            <w:vAlign w:val="center"/>
            <w:hideMark/>
          </w:tcPr>
          <w:p w14:paraId="21BA42CF" w14:textId="77777777" w:rsidR="008D54B5" w:rsidRPr="00E32732" w:rsidRDefault="008D54B5" w:rsidP="00824AA9">
            <w:pPr>
              <w:pStyle w:val="TableText"/>
              <w:jc w:val="right"/>
            </w:pPr>
            <w:r w:rsidRPr="00E32732">
              <w:t>2021-22</w:t>
            </w:r>
          </w:p>
        </w:tc>
        <w:tc>
          <w:tcPr>
            <w:tcW w:w="503" w:type="pct"/>
            <w:noWrap/>
            <w:vAlign w:val="center"/>
            <w:hideMark/>
          </w:tcPr>
          <w:p w14:paraId="01A1C782" w14:textId="77777777" w:rsidR="008D54B5" w:rsidRPr="00E32732" w:rsidRDefault="008D54B5" w:rsidP="00824AA9">
            <w:pPr>
              <w:pStyle w:val="TableText"/>
              <w:jc w:val="right"/>
            </w:pPr>
            <w:r w:rsidRPr="00E32732">
              <w:t>2022-23</w:t>
            </w:r>
          </w:p>
        </w:tc>
        <w:tc>
          <w:tcPr>
            <w:tcW w:w="544" w:type="pct"/>
            <w:noWrap/>
            <w:vAlign w:val="center"/>
            <w:hideMark/>
          </w:tcPr>
          <w:p w14:paraId="366F8491" w14:textId="77777777" w:rsidR="008D54B5" w:rsidRPr="00E32732" w:rsidRDefault="008D54B5" w:rsidP="00824AA9">
            <w:pPr>
              <w:pStyle w:val="TableText"/>
              <w:jc w:val="right"/>
            </w:pPr>
            <w:r w:rsidRPr="00E32732">
              <w:t>2023-24</w:t>
            </w:r>
          </w:p>
        </w:tc>
        <w:tc>
          <w:tcPr>
            <w:tcW w:w="524" w:type="pct"/>
            <w:noWrap/>
            <w:vAlign w:val="center"/>
            <w:hideMark/>
          </w:tcPr>
          <w:p w14:paraId="6F3D8D4F" w14:textId="77777777" w:rsidR="008D54B5" w:rsidRPr="00E32732" w:rsidRDefault="008D54B5" w:rsidP="00824AA9">
            <w:pPr>
              <w:pStyle w:val="TableText"/>
              <w:jc w:val="right"/>
            </w:pPr>
            <w:r w:rsidRPr="00E32732">
              <w:t>Change</w:t>
            </w:r>
          </w:p>
        </w:tc>
        <w:tc>
          <w:tcPr>
            <w:tcW w:w="524" w:type="pct"/>
            <w:noWrap/>
            <w:vAlign w:val="center"/>
            <w:hideMark/>
          </w:tcPr>
          <w:p w14:paraId="276304D0" w14:textId="77777777" w:rsidR="008D54B5" w:rsidRPr="00E32732" w:rsidRDefault="008D54B5" w:rsidP="00824AA9">
            <w:pPr>
              <w:pStyle w:val="TableText"/>
              <w:jc w:val="right"/>
            </w:pPr>
            <w:r w:rsidRPr="00E32732">
              <w:t>% Change</w:t>
            </w:r>
          </w:p>
        </w:tc>
      </w:tr>
      <w:tr w:rsidR="008F54DD" w:rsidRPr="006F070C" w14:paraId="6D017AFD" w14:textId="77777777" w:rsidTr="008D54B5">
        <w:trPr>
          <w:trHeight w:val="290"/>
        </w:trPr>
        <w:tc>
          <w:tcPr>
            <w:tcW w:w="894" w:type="pct"/>
            <w:noWrap/>
            <w:vAlign w:val="bottom"/>
          </w:tcPr>
          <w:p w14:paraId="05003C4D" w14:textId="26888B74" w:rsidR="008D54B5" w:rsidRPr="008D54B5" w:rsidRDefault="008D54B5" w:rsidP="008D54B5">
            <w:pPr>
              <w:pStyle w:val="TableText"/>
              <w:rPr>
                <w:szCs w:val="20"/>
              </w:rPr>
            </w:pPr>
            <w:r w:rsidRPr="008D54B5">
              <w:rPr>
                <w:color w:val="000000"/>
                <w:szCs w:val="20"/>
              </w:rPr>
              <w:t>Communication/Media</w:t>
            </w:r>
          </w:p>
        </w:tc>
        <w:tc>
          <w:tcPr>
            <w:tcW w:w="503" w:type="pct"/>
            <w:noWrap/>
            <w:vAlign w:val="bottom"/>
          </w:tcPr>
          <w:p w14:paraId="75160EFD" w14:textId="34571CCA" w:rsidR="008D54B5" w:rsidRPr="008D54B5" w:rsidRDefault="008D54B5" w:rsidP="008D54B5">
            <w:pPr>
              <w:pStyle w:val="TableText"/>
              <w:jc w:val="right"/>
              <w:rPr>
                <w:szCs w:val="20"/>
              </w:rPr>
            </w:pPr>
            <w:r w:rsidRPr="008D54B5">
              <w:rPr>
                <w:color w:val="000000"/>
                <w:szCs w:val="20"/>
              </w:rPr>
              <w:t xml:space="preserve">                 865 </w:t>
            </w:r>
          </w:p>
        </w:tc>
        <w:tc>
          <w:tcPr>
            <w:tcW w:w="503" w:type="pct"/>
            <w:noWrap/>
            <w:vAlign w:val="bottom"/>
          </w:tcPr>
          <w:p w14:paraId="6A4A08E0" w14:textId="2D844EB5" w:rsidR="008D54B5" w:rsidRPr="008D54B5" w:rsidRDefault="008D54B5" w:rsidP="008D54B5">
            <w:pPr>
              <w:pStyle w:val="TableText"/>
              <w:jc w:val="right"/>
              <w:rPr>
                <w:szCs w:val="20"/>
              </w:rPr>
            </w:pPr>
            <w:r w:rsidRPr="008D54B5">
              <w:rPr>
                <w:color w:val="000000"/>
                <w:szCs w:val="20"/>
              </w:rPr>
              <w:t xml:space="preserve">            1,135 </w:t>
            </w:r>
          </w:p>
        </w:tc>
        <w:tc>
          <w:tcPr>
            <w:tcW w:w="503" w:type="pct"/>
            <w:noWrap/>
            <w:vAlign w:val="bottom"/>
          </w:tcPr>
          <w:p w14:paraId="35437B14" w14:textId="00FCEF97" w:rsidR="008D54B5" w:rsidRPr="008D54B5" w:rsidRDefault="008D54B5" w:rsidP="008D54B5">
            <w:pPr>
              <w:pStyle w:val="TableText"/>
              <w:jc w:val="right"/>
              <w:rPr>
                <w:szCs w:val="20"/>
              </w:rPr>
            </w:pPr>
            <w:r w:rsidRPr="008D54B5">
              <w:rPr>
                <w:color w:val="000000"/>
                <w:szCs w:val="20"/>
              </w:rPr>
              <w:t xml:space="preserve">              895 </w:t>
            </w:r>
          </w:p>
        </w:tc>
        <w:tc>
          <w:tcPr>
            <w:tcW w:w="503" w:type="pct"/>
            <w:noWrap/>
            <w:vAlign w:val="bottom"/>
          </w:tcPr>
          <w:p w14:paraId="78D571D9" w14:textId="075B119C" w:rsidR="008D54B5" w:rsidRPr="008D54B5" w:rsidRDefault="008D54B5" w:rsidP="008D54B5">
            <w:pPr>
              <w:pStyle w:val="TableText"/>
              <w:jc w:val="right"/>
              <w:rPr>
                <w:szCs w:val="20"/>
              </w:rPr>
            </w:pPr>
            <w:r w:rsidRPr="008D54B5">
              <w:rPr>
                <w:color w:val="000000"/>
                <w:szCs w:val="20"/>
              </w:rPr>
              <w:t xml:space="preserve">            1,310 </w:t>
            </w:r>
          </w:p>
        </w:tc>
        <w:tc>
          <w:tcPr>
            <w:tcW w:w="503" w:type="pct"/>
            <w:noWrap/>
            <w:vAlign w:val="bottom"/>
          </w:tcPr>
          <w:p w14:paraId="2F7D8BE4" w14:textId="04BE47B4" w:rsidR="008D54B5" w:rsidRPr="008D54B5" w:rsidRDefault="008D54B5" w:rsidP="008D54B5">
            <w:pPr>
              <w:pStyle w:val="TableText"/>
              <w:jc w:val="right"/>
              <w:rPr>
                <w:szCs w:val="20"/>
              </w:rPr>
            </w:pPr>
            <w:r w:rsidRPr="008D54B5">
              <w:rPr>
                <w:color w:val="000000"/>
                <w:szCs w:val="20"/>
              </w:rPr>
              <w:t xml:space="preserve">            1,060 </w:t>
            </w:r>
          </w:p>
        </w:tc>
        <w:tc>
          <w:tcPr>
            <w:tcW w:w="544" w:type="pct"/>
            <w:noWrap/>
            <w:vAlign w:val="bottom"/>
          </w:tcPr>
          <w:p w14:paraId="7E6C7F9E" w14:textId="0AF5BA0C" w:rsidR="008D54B5" w:rsidRPr="008D54B5" w:rsidRDefault="008D54B5" w:rsidP="008D54B5">
            <w:pPr>
              <w:pStyle w:val="TableText"/>
              <w:jc w:val="right"/>
              <w:rPr>
                <w:szCs w:val="20"/>
              </w:rPr>
            </w:pPr>
            <w:r w:rsidRPr="008D54B5">
              <w:rPr>
                <w:color w:val="000000"/>
                <w:szCs w:val="20"/>
              </w:rPr>
              <w:t xml:space="preserve">          1,185 </w:t>
            </w:r>
          </w:p>
        </w:tc>
        <w:tc>
          <w:tcPr>
            <w:tcW w:w="524" w:type="pct"/>
            <w:noWrap/>
            <w:vAlign w:val="bottom"/>
          </w:tcPr>
          <w:p w14:paraId="2368CFC7" w14:textId="5F8C676F" w:rsidR="008D54B5" w:rsidRPr="008D54B5" w:rsidRDefault="008D54B5" w:rsidP="008D54B5">
            <w:pPr>
              <w:pStyle w:val="TableText"/>
              <w:jc w:val="right"/>
              <w:rPr>
                <w:szCs w:val="20"/>
              </w:rPr>
            </w:pPr>
            <w:r w:rsidRPr="008D54B5">
              <w:rPr>
                <w:color w:val="000000"/>
                <w:szCs w:val="20"/>
              </w:rPr>
              <w:t xml:space="preserve">             320 </w:t>
            </w:r>
          </w:p>
        </w:tc>
        <w:tc>
          <w:tcPr>
            <w:tcW w:w="524" w:type="pct"/>
            <w:noWrap/>
            <w:vAlign w:val="bottom"/>
          </w:tcPr>
          <w:p w14:paraId="06F7D70B" w14:textId="5C1A00B0" w:rsidR="008D54B5" w:rsidRPr="008D54B5" w:rsidRDefault="008D54B5" w:rsidP="008D54B5">
            <w:pPr>
              <w:pStyle w:val="TableText"/>
              <w:jc w:val="right"/>
              <w:rPr>
                <w:szCs w:val="20"/>
              </w:rPr>
            </w:pPr>
            <w:r w:rsidRPr="008D54B5">
              <w:rPr>
                <w:color w:val="000000"/>
                <w:szCs w:val="20"/>
              </w:rPr>
              <w:t>37%</w:t>
            </w:r>
          </w:p>
        </w:tc>
      </w:tr>
      <w:tr w:rsidR="008F54DD" w:rsidRPr="006F070C" w14:paraId="5082BDB8" w14:textId="77777777" w:rsidTr="008D54B5">
        <w:trPr>
          <w:cnfStyle w:val="000000010000" w:firstRow="0" w:lastRow="0" w:firstColumn="0" w:lastColumn="0" w:oddVBand="0" w:evenVBand="0" w:oddHBand="0" w:evenHBand="1" w:firstRowFirstColumn="0" w:firstRowLastColumn="0" w:lastRowFirstColumn="0" w:lastRowLastColumn="0"/>
          <w:trHeight w:val="290"/>
        </w:trPr>
        <w:tc>
          <w:tcPr>
            <w:tcW w:w="894" w:type="pct"/>
            <w:noWrap/>
            <w:vAlign w:val="bottom"/>
          </w:tcPr>
          <w:p w14:paraId="6CD82C60" w14:textId="0F614F5D" w:rsidR="008D54B5" w:rsidRPr="008D54B5" w:rsidRDefault="008D54B5" w:rsidP="008D54B5">
            <w:pPr>
              <w:pStyle w:val="TableText"/>
              <w:rPr>
                <w:szCs w:val="20"/>
              </w:rPr>
            </w:pPr>
            <w:r w:rsidRPr="008D54B5">
              <w:rPr>
                <w:color w:val="000000"/>
                <w:szCs w:val="20"/>
              </w:rPr>
              <w:t>Moving Image/</w:t>
            </w:r>
            <w:r>
              <w:rPr>
                <w:color w:val="000000"/>
                <w:szCs w:val="20"/>
              </w:rPr>
              <w:t xml:space="preserve"> </w:t>
            </w:r>
            <w:r w:rsidRPr="008D54B5">
              <w:rPr>
                <w:color w:val="000000"/>
                <w:szCs w:val="20"/>
              </w:rPr>
              <w:t>Photography/</w:t>
            </w:r>
            <w:r>
              <w:rPr>
                <w:color w:val="000000"/>
                <w:szCs w:val="20"/>
              </w:rPr>
              <w:t xml:space="preserve"> </w:t>
            </w:r>
            <w:r w:rsidRPr="008D54B5">
              <w:rPr>
                <w:color w:val="000000"/>
                <w:szCs w:val="20"/>
              </w:rPr>
              <w:t>Media Production</w:t>
            </w:r>
          </w:p>
        </w:tc>
        <w:tc>
          <w:tcPr>
            <w:tcW w:w="503" w:type="pct"/>
            <w:noWrap/>
            <w:vAlign w:val="bottom"/>
          </w:tcPr>
          <w:p w14:paraId="3C2B5171" w14:textId="6F2771A5" w:rsidR="008D54B5" w:rsidRPr="008D54B5" w:rsidRDefault="008D54B5" w:rsidP="008D54B5">
            <w:pPr>
              <w:pStyle w:val="TableText"/>
              <w:jc w:val="right"/>
              <w:rPr>
                <w:szCs w:val="20"/>
              </w:rPr>
            </w:pPr>
            <w:r w:rsidRPr="008D54B5">
              <w:rPr>
                <w:color w:val="000000"/>
                <w:szCs w:val="20"/>
              </w:rPr>
              <w:t xml:space="preserve">            4,250 </w:t>
            </w:r>
          </w:p>
        </w:tc>
        <w:tc>
          <w:tcPr>
            <w:tcW w:w="503" w:type="pct"/>
            <w:noWrap/>
            <w:vAlign w:val="bottom"/>
          </w:tcPr>
          <w:p w14:paraId="64E02B8C" w14:textId="444EED9F" w:rsidR="008D54B5" w:rsidRPr="008D54B5" w:rsidRDefault="008D54B5" w:rsidP="008D54B5">
            <w:pPr>
              <w:pStyle w:val="TableText"/>
              <w:jc w:val="right"/>
              <w:rPr>
                <w:szCs w:val="20"/>
              </w:rPr>
            </w:pPr>
            <w:r w:rsidRPr="008D54B5">
              <w:rPr>
                <w:color w:val="000000"/>
                <w:szCs w:val="20"/>
              </w:rPr>
              <w:t xml:space="preserve">            5,435 </w:t>
            </w:r>
          </w:p>
        </w:tc>
        <w:tc>
          <w:tcPr>
            <w:tcW w:w="503" w:type="pct"/>
            <w:noWrap/>
            <w:vAlign w:val="bottom"/>
          </w:tcPr>
          <w:p w14:paraId="06F38F5A" w14:textId="214148B3" w:rsidR="008D54B5" w:rsidRPr="008D54B5" w:rsidRDefault="008D54B5" w:rsidP="008D54B5">
            <w:pPr>
              <w:pStyle w:val="TableText"/>
              <w:jc w:val="right"/>
              <w:rPr>
                <w:szCs w:val="20"/>
              </w:rPr>
            </w:pPr>
            <w:r w:rsidRPr="008D54B5">
              <w:rPr>
                <w:color w:val="000000"/>
                <w:szCs w:val="20"/>
              </w:rPr>
              <w:t xml:space="preserve">          4,480 </w:t>
            </w:r>
          </w:p>
        </w:tc>
        <w:tc>
          <w:tcPr>
            <w:tcW w:w="503" w:type="pct"/>
            <w:noWrap/>
            <w:vAlign w:val="bottom"/>
          </w:tcPr>
          <w:p w14:paraId="48CF1BFA" w14:textId="5FA65B8E" w:rsidR="008D54B5" w:rsidRPr="008D54B5" w:rsidRDefault="008D54B5" w:rsidP="008D54B5">
            <w:pPr>
              <w:pStyle w:val="TableText"/>
              <w:jc w:val="right"/>
              <w:rPr>
                <w:szCs w:val="20"/>
              </w:rPr>
            </w:pPr>
            <w:r w:rsidRPr="008D54B5">
              <w:rPr>
                <w:color w:val="000000"/>
                <w:szCs w:val="20"/>
              </w:rPr>
              <w:t xml:space="preserve">            4,925 </w:t>
            </w:r>
          </w:p>
        </w:tc>
        <w:tc>
          <w:tcPr>
            <w:tcW w:w="503" w:type="pct"/>
            <w:noWrap/>
            <w:vAlign w:val="bottom"/>
          </w:tcPr>
          <w:p w14:paraId="4C712D12" w14:textId="5AA24FD3" w:rsidR="008D54B5" w:rsidRPr="008D54B5" w:rsidRDefault="008D54B5" w:rsidP="008D54B5">
            <w:pPr>
              <w:pStyle w:val="TableText"/>
              <w:jc w:val="right"/>
              <w:rPr>
                <w:szCs w:val="20"/>
              </w:rPr>
            </w:pPr>
            <w:r w:rsidRPr="008D54B5">
              <w:rPr>
                <w:color w:val="000000"/>
                <w:szCs w:val="20"/>
              </w:rPr>
              <w:t xml:space="preserve">            4,685 </w:t>
            </w:r>
          </w:p>
        </w:tc>
        <w:tc>
          <w:tcPr>
            <w:tcW w:w="544" w:type="pct"/>
            <w:noWrap/>
            <w:vAlign w:val="bottom"/>
          </w:tcPr>
          <w:p w14:paraId="2CDAF0EB" w14:textId="0424E394" w:rsidR="008D54B5" w:rsidRPr="008D54B5" w:rsidRDefault="008D54B5" w:rsidP="008D54B5">
            <w:pPr>
              <w:pStyle w:val="TableText"/>
              <w:jc w:val="right"/>
              <w:rPr>
                <w:szCs w:val="20"/>
              </w:rPr>
            </w:pPr>
            <w:r w:rsidRPr="008D54B5">
              <w:rPr>
                <w:color w:val="000000"/>
                <w:szCs w:val="20"/>
              </w:rPr>
              <w:t xml:space="preserve">          3,960 </w:t>
            </w:r>
          </w:p>
        </w:tc>
        <w:tc>
          <w:tcPr>
            <w:tcW w:w="524" w:type="pct"/>
            <w:noWrap/>
            <w:vAlign w:val="bottom"/>
          </w:tcPr>
          <w:p w14:paraId="665937FE" w14:textId="36424469" w:rsidR="008D54B5" w:rsidRPr="008D54B5" w:rsidRDefault="008D54B5" w:rsidP="008D54B5">
            <w:pPr>
              <w:pStyle w:val="TableText"/>
              <w:jc w:val="right"/>
              <w:rPr>
                <w:szCs w:val="20"/>
              </w:rPr>
            </w:pPr>
            <w:r w:rsidRPr="008D54B5">
              <w:rPr>
                <w:color w:val="000000"/>
                <w:szCs w:val="20"/>
              </w:rPr>
              <w:t xml:space="preserve">-290 </w:t>
            </w:r>
          </w:p>
        </w:tc>
        <w:tc>
          <w:tcPr>
            <w:tcW w:w="524" w:type="pct"/>
            <w:noWrap/>
            <w:vAlign w:val="bottom"/>
          </w:tcPr>
          <w:p w14:paraId="07C5F633" w14:textId="5CA1CF0B" w:rsidR="008D54B5" w:rsidRPr="008D54B5" w:rsidRDefault="008D54B5" w:rsidP="008D54B5">
            <w:pPr>
              <w:pStyle w:val="TableText"/>
              <w:jc w:val="right"/>
              <w:rPr>
                <w:szCs w:val="20"/>
              </w:rPr>
            </w:pPr>
            <w:r w:rsidRPr="008D54B5">
              <w:rPr>
                <w:color w:val="000000"/>
                <w:szCs w:val="20"/>
              </w:rPr>
              <w:t>-7%</w:t>
            </w:r>
          </w:p>
        </w:tc>
      </w:tr>
      <w:tr w:rsidR="008F54DD" w:rsidRPr="006F070C" w14:paraId="53E9C733" w14:textId="77777777" w:rsidTr="008D54B5">
        <w:trPr>
          <w:trHeight w:val="290"/>
        </w:trPr>
        <w:tc>
          <w:tcPr>
            <w:tcW w:w="894" w:type="pct"/>
            <w:noWrap/>
            <w:vAlign w:val="bottom"/>
          </w:tcPr>
          <w:p w14:paraId="35DF903C" w14:textId="391822AE" w:rsidR="008D54B5" w:rsidRPr="008D54B5" w:rsidRDefault="008D54B5" w:rsidP="008D54B5">
            <w:pPr>
              <w:pStyle w:val="TableText"/>
              <w:rPr>
                <w:b/>
                <w:bCs/>
                <w:szCs w:val="20"/>
              </w:rPr>
            </w:pPr>
            <w:r w:rsidRPr="008D54B5">
              <w:rPr>
                <w:b/>
                <w:bCs/>
                <w:color w:val="000000"/>
                <w:szCs w:val="20"/>
              </w:rPr>
              <w:t>Total</w:t>
            </w:r>
          </w:p>
        </w:tc>
        <w:tc>
          <w:tcPr>
            <w:tcW w:w="503" w:type="pct"/>
            <w:noWrap/>
            <w:vAlign w:val="bottom"/>
          </w:tcPr>
          <w:p w14:paraId="5CAD2C5B" w14:textId="42D7EA9C" w:rsidR="008D54B5" w:rsidRPr="008D54B5" w:rsidRDefault="008D54B5" w:rsidP="008D54B5">
            <w:pPr>
              <w:pStyle w:val="TableText"/>
              <w:jc w:val="right"/>
              <w:rPr>
                <w:b/>
                <w:bCs/>
                <w:szCs w:val="20"/>
              </w:rPr>
            </w:pPr>
            <w:r w:rsidRPr="008D54B5">
              <w:rPr>
                <w:b/>
                <w:bCs/>
                <w:color w:val="000000"/>
                <w:szCs w:val="20"/>
              </w:rPr>
              <w:t xml:space="preserve">            5,115 </w:t>
            </w:r>
          </w:p>
        </w:tc>
        <w:tc>
          <w:tcPr>
            <w:tcW w:w="503" w:type="pct"/>
            <w:noWrap/>
            <w:vAlign w:val="bottom"/>
          </w:tcPr>
          <w:p w14:paraId="7A8B81BC" w14:textId="51453E3A" w:rsidR="008D54B5" w:rsidRPr="008D54B5" w:rsidRDefault="008D54B5" w:rsidP="008D54B5">
            <w:pPr>
              <w:pStyle w:val="TableText"/>
              <w:jc w:val="right"/>
              <w:rPr>
                <w:b/>
                <w:bCs/>
                <w:szCs w:val="20"/>
              </w:rPr>
            </w:pPr>
            <w:r w:rsidRPr="008D54B5">
              <w:rPr>
                <w:b/>
                <w:bCs/>
                <w:color w:val="000000"/>
                <w:szCs w:val="20"/>
              </w:rPr>
              <w:t xml:space="preserve">            6,570 </w:t>
            </w:r>
          </w:p>
        </w:tc>
        <w:tc>
          <w:tcPr>
            <w:tcW w:w="503" w:type="pct"/>
            <w:noWrap/>
            <w:vAlign w:val="bottom"/>
          </w:tcPr>
          <w:p w14:paraId="54FD11F7" w14:textId="55660385" w:rsidR="008D54B5" w:rsidRPr="008D54B5" w:rsidRDefault="008D54B5" w:rsidP="008D54B5">
            <w:pPr>
              <w:pStyle w:val="TableText"/>
              <w:jc w:val="right"/>
              <w:rPr>
                <w:b/>
                <w:bCs/>
                <w:szCs w:val="20"/>
              </w:rPr>
            </w:pPr>
            <w:r w:rsidRPr="008D54B5">
              <w:rPr>
                <w:b/>
                <w:bCs/>
                <w:color w:val="000000"/>
                <w:szCs w:val="20"/>
              </w:rPr>
              <w:t xml:space="preserve">          5,375 </w:t>
            </w:r>
          </w:p>
        </w:tc>
        <w:tc>
          <w:tcPr>
            <w:tcW w:w="503" w:type="pct"/>
            <w:noWrap/>
            <w:vAlign w:val="bottom"/>
          </w:tcPr>
          <w:p w14:paraId="0BA71690" w14:textId="71E8E5F0" w:rsidR="008D54B5" w:rsidRPr="008D54B5" w:rsidRDefault="008D54B5" w:rsidP="008D54B5">
            <w:pPr>
              <w:pStyle w:val="TableText"/>
              <w:jc w:val="right"/>
              <w:rPr>
                <w:b/>
                <w:bCs/>
                <w:szCs w:val="20"/>
              </w:rPr>
            </w:pPr>
            <w:r w:rsidRPr="008D54B5">
              <w:rPr>
                <w:b/>
                <w:bCs/>
                <w:color w:val="000000"/>
                <w:szCs w:val="20"/>
              </w:rPr>
              <w:t xml:space="preserve">            6,235 </w:t>
            </w:r>
          </w:p>
        </w:tc>
        <w:tc>
          <w:tcPr>
            <w:tcW w:w="503" w:type="pct"/>
            <w:noWrap/>
            <w:vAlign w:val="bottom"/>
          </w:tcPr>
          <w:p w14:paraId="24194005" w14:textId="78FB7E6C" w:rsidR="008D54B5" w:rsidRPr="008D54B5" w:rsidRDefault="008D54B5" w:rsidP="008D54B5">
            <w:pPr>
              <w:pStyle w:val="TableText"/>
              <w:jc w:val="right"/>
              <w:rPr>
                <w:b/>
                <w:bCs/>
                <w:szCs w:val="20"/>
              </w:rPr>
            </w:pPr>
            <w:r w:rsidRPr="008D54B5">
              <w:rPr>
                <w:b/>
                <w:bCs/>
                <w:color w:val="000000"/>
                <w:szCs w:val="20"/>
              </w:rPr>
              <w:t xml:space="preserve">            5,745 </w:t>
            </w:r>
          </w:p>
        </w:tc>
        <w:tc>
          <w:tcPr>
            <w:tcW w:w="544" w:type="pct"/>
            <w:noWrap/>
            <w:vAlign w:val="bottom"/>
          </w:tcPr>
          <w:p w14:paraId="77B9D202" w14:textId="735ED054" w:rsidR="008D54B5" w:rsidRPr="008D54B5" w:rsidRDefault="008D54B5" w:rsidP="008D54B5">
            <w:pPr>
              <w:pStyle w:val="TableText"/>
              <w:jc w:val="right"/>
              <w:rPr>
                <w:b/>
                <w:bCs/>
                <w:szCs w:val="20"/>
              </w:rPr>
            </w:pPr>
            <w:r w:rsidRPr="008D54B5">
              <w:rPr>
                <w:b/>
                <w:bCs/>
                <w:color w:val="000000"/>
                <w:szCs w:val="20"/>
              </w:rPr>
              <w:t xml:space="preserve">          5,145 </w:t>
            </w:r>
          </w:p>
        </w:tc>
        <w:tc>
          <w:tcPr>
            <w:tcW w:w="524" w:type="pct"/>
            <w:noWrap/>
            <w:vAlign w:val="bottom"/>
          </w:tcPr>
          <w:p w14:paraId="2EBAA0E5" w14:textId="02B0EA14" w:rsidR="008D54B5" w:rsidRPr="008D54B5" w:rsidRDefault="008D54B5" w:rsidP="008D54B5">
            <w:pPr>
              <w:pStyle w:val="TableText"/>
              <w:jc w:val="right"/>
              <w:rPr>
                <w:b/>
                <w:bCs/>
                <w:szCs w:val="20"/>
              </w:rPr>
            </w:pPr>
            <w:r w:rsidRPr="008D54B5">
              <w:rPr>
                <w:b/>
                <w:bCs/>
                <w:color w:val="000000"/>
                <w:szCs w:val="20"/>
              </w:rPr>
              <w:t xml:space="preserve">               30 </w:t>
            </w:r>
          </w:p>
        </w:tc>
        <w:tc>
          <w:tcPr>
            <w:tcW w:w="524" w:type="pct"/>
            <w:noWrap/>
            <w:vAlign w:val="bottom"/>
          </w:tcPr>
          <w:p w14:paraId="48BB48EF" w14:textId="12C4DC48" w:rsidR="008D54B5" w:rsidRPr="008D54B5" w:rsidRDefault="008D54B5" w:rsidP="008D54B5">
            <w:pPr>
              <w:pStyle w:val="TableText"/>
              <w:jc w:val="right"/>
              <w:rPr>
                <w:b/>
                <w:bCs/>
                <w:szCs w:val="20"/>
              </w:rPr>
            </w:pPr>
            <w:r w:rsidRPr="008D54B5">
              <w:rPr>
                <w:b/>
                <w:bCs/>
                <w:color w:val="000000"/>
                <w:szCs w:val="20"/>
              </w:rPr>
              <w:t>1%</w:t>
            </w:r>
          </w:p>
        </w:tc>
      </w:tr>
    </w:tbl>
    <w:p w14:paraId="4A8BC937" w14:textId="77777777" w:rsidR="008D54B5" w:rsidRPr="006F070C" w:rsidRDefault="008D54B5" w:rsidP="00EB0723">
      <w:pPr>
        <w:pStyle w:val="SourceText"/>
        <w:rPr>
          <w:lang w:eastAsia="en-GB"/>
        </w:rPr>
      </w:pPr>
      <w:r>
        <w:rPr>
          <w:lang w:eastAsia="en-GB"/>
        </w:rPr>
        <w:t>Source: Scottish Funding Council (2025)</w:t>
      </w:r>
    </w:p>
    <w:p w14:paraId="14992FE9" w14:textId="01117BC0" w:rsidR="001E278B" w:rsidRPr="004513C5" w:rsidRDefault="001E278B" w:rsidP="00207EE8">
      <w:r>
        <w:t xml:space="preserve">Industry stakeholders offered less comment on college courses, but there was mention of the provision at City of Glasgow College, </w:t>
      </w:r>
      <w:proofErr w:type="spellStart"/>
      <w:r>
        <w:t>Forth</w:t>
      </w:r>
      <w:proofErr w:type="spellEnd"/>
      <w:r>
        <w:t xml:space="preserve"> Valley College and Edinburgh College. </w:t>
      </w:r>
    </w:p>
    <w:p w14:paraId="5F3F688C" w14:textId="2CD31077" w:rsidR="00231A18" w:rsidRDefault="001E278B" w:rsidP="00207EE8">
      <w:r>
        <w:t xml:space="preserve">For both </w:t>
      </w:r>
      <w:r w:rsidR="00D36AF3">
        <w:t>HE and FE</w:t>
      </w:r>
      <w:r>
        <w:t xml:space="preserve"> </w:t>
      </w:r>
      <w:r w:rsidR="00D36AF3">
        <w:t xml:space="preserve">graduate </w:t>
      </w:r>
      <w:r>
        <w:t xml:space="preserve">destination data is of limited value as it does not </w:t>
      </w:r>
      <w:r w:rsidR="00861F9E">
        <w:t xml:space="preserve">specifically </w:t>
      </w:r>
      <w:r>
        <w:t xml:space="preserve">identify where graduates go on to work (i.e. in which industry). </w:t>
      </w:r>
      <w:r w:rsidR="00BE61D3">
        <w:t xml:space="preserve">However, feedback from industry indicated that while there is a high representation of graduates in the industry, qualifications are rarely, if ever, a consideration in hiring (or promotion).  </w:t>
      </w:r>
    </w:p>
    <w:p w14:paraId="348B041B" w14:textId="30403C65" w:rsidR="00BE61D3" w:rsidRDefault="00BE61D3" w:rsidP="00207EE8">
      <w:r>
        <w:t xml:space="preserve">“I have no interest in someone’s degree or other academic qualifications. I only want to know about their experience – what have they done and what have they worked on?” </w:t>
      </w:r>
      <w:r w:rsidRPr="00BE61D3">
        <w:t>(Line Producer)</w:t>
      </w:r>
    </w:p>
    <w:p w14:paraId="3489D560" w14:textId="471B8A18" w:rsidR="00A30940" w:rsidRDefault="00A30940" w:rsidP="00207EE8">
      <w:r>
        <w:t xml:space="preserve">In fact, few consider the formal education system to be an effective part of the skills pipeline for the sector. University courses are generally perceived to be of limited value in preparing students for work in the screen industries, particularly those that focus more on theory than practice.  </w:t>
      </w:r>
    </w:p>
    <w:p w14:paraId="2BC2B9DC" w14:textId="6CBB0D22" w:rsidR="00BE61D3" w:rsidRDefault="00A30940" w:rsidP="00BE61D3">
      <w:pPr>
        <w:pStyle w:val="ChapterHeading3"/>
      </w:pPr>
      <w:r>
        <w:t>Industry</w:t>
      </w:r>
      <w:r w:rsidR="00BE61D3">
        <w:t xml:space="preserve"> Training</w:t>
      </w:r>
    </w:p>
    <w:p w14:paraId="4BE6CC6A" w14:textId="044F5916" w:rsidR="00BE61D3" w:rsidRDefault="00A30940" w:rsidP="00207EE8">
      <w:r>
        <w:t xml:space="preserve">The landscape for industry training in the screen sector is complex and diffuse and includes specific provision that is externally funded and delivered (mainly funded by Screen Scotland) as well as funding provided to industry itself to support </w:t>
      </w:r>
      <w:r>
        <w:lastRenderedPageBreak/>
        <w:t xml:space="preserve">training activity. </w:t>
      </w:r>
      <w:r w:rsidR="00EC698C">
        <w:t>It is also the case that many of the production companies that took part in the research also run their own internal training for staff as well as making use of external provision (e.g. TRC Media).</w:t>
      </w:r>
    </w:p>
    <w:p w14:paraId="68FE03A4" w14:textId="1B094306" w:rsidR="00E311D5" w:rsidRDefault="00D35333" w:rsidP="002F6E4B">
      <w:pPr>
        <w:pStyle w:val="ChapterHeading3"/>
      </w:pPr>
      <w:r>
        <w:t>Screen Scotland</w:t>
      </w:r>
    </w:p>
    <w:p w14:paraId="099BBBFC" w14:textId="2A8641DE" w:rsidR="00EC3052" w:rsidRDefault="00D35333" w:rsidP="00207EE8">
      <w:r>
        <w:t xml:space="preserve">Since its inception, but particularly in the last few years, Screen Scotland has emerged as the lead organisation </w:t>
      </w:r>
      <w:r w:rsidR="002F6E4B">
        <w:t xml:space="preserve">in Scotland </w:t>
      </w:r>
      <w:r>
        <w:t xml:space="preserve">for skills development for the screen sector. </w:t>
      </w:r>
      <w:r w:rsidR="00EC3052">
        <w:t xml:space="preserve">It supports, develops and delivers a range of talent development programmes, including programmes to develop writing and directing talent, short film programmes and support for </w:t>
      </w:r>
      <w:r w:rsidR="00EC3052" w:rsidRPr="00B32275">
        <w:t>independent micro-businesses and SMEs</w:t>
      </w:r>
      <w:r w:rsidR="00EC3052">
        <w:t xml:space="preserve">. </w:t>
      </w:r>
    </w:p>
    <w:p w14:paraId="53192F88" w14:textId="3715EEBB" w:rsidR="00EC3052" w:rsidRDefault="00EC3052" w:rsidP="00207EE8">
      <w:r>
        <w:t xml:space="preserve">It also provides funding support (including BFI Skills Cluster funding) for many of the training programmes highlighted below, including </w:t>
      </w:r>
      <w:proofErr w:type="spellStart"/>
      <w:r>
        <w:t>ScreenNETS</w:t>
      </w:r>
      <w:proofErr w:type="spellEnd"/>
      <w:r>
        <w:t xml:space="preserve">, TRC Media and </w:t>
      </w:r>
      <w:proofErr w:type="spellStart"/>
      <w:r>
        <w:t>Bectu</w:t>
      </w:r>
      <w:proofErr w:type="spellEnd"/>
      <w:r>
        <w:t xml:space="preserve"> Vision’s training courses for freelancers</w:t>
      </w:r>
      <w:r w:rsidR="002456A5">
        <w:t xml:space="preserve"> (see </w:t>
      </w:r>
      <w:r w:rsidR="006D0610" w:rsidRPr="008C2E95">
        <w:rPr>
          <w:b/>
          <w:bCs/>
        </w:rPr>
        <w:t>Section 3.3.5</w:t>
      </w:r>
      <w:r w:rsidR="006D0610">
        <w:t xml:space="preserve"> </w:t>
      </w:r>
      <w:r w:rsidR="002456A5">
        <w:t>below)</w:t>
      </w:r>
      <w:r>
        <w:t xml:space="preserve">. Training is also a requirement for production funding and Screen Scotland has directly supported production based training including the </w:t>
      </w:r>
      <w:r w:rsidRPr="00EC3052">
        <w:rPr>
          <w:i/>
          <w:iCs/>
        </w:rPr>
        <w:t>Outlander Training Programme</w:t>
      </w:r>
      <w:r>
        <w:t xml:space="preserve"> and the </w:t>
      </w:r>
      <w:r w:rsidRPr="00EC3052">
        <w:rPr>
          <w:i/>
          <w:iCs/>
        </w:rPr>
        <w:t>Good Omens</w:t>
      </w:r>
      <w:r>
        <w:t xml:space="preserve"> </w:t>
      </w:r>
      <w:r w:rsidR="006D0610" w:rsidRPr="008C2E95">
        <w:rPr>
          <w:i/>
          <w:iCs/>
        </w:rPr>
        <w:t>T</w:t>
      </w:r>
      <w:r w:rsidRPr="008C2E95">
        <w:rPr>
          <w:i/>
          <w:iCs/>
        </w:rPr>
        <w:t xml:space="preserve">raining </w:t>
      </w:r>
      <w:r w:rsidR="006D0610" w:rsidRPr="008C2E95">
        <w:rPr>
          <w:i/>
          <w:iCs/>
        </w:rPr>
        <w:t>P</w:t>
      </w:r>
      <w:r w:rsidRPr="008C2E95">
        <w:rPr>
          <w:i/>
          <w:iCs/>
        </w:rPr>
        <w:t>rogramme</w:t>
      </w:r>
      <w:r>
        <w:t xml:space="preserve">. </w:t>
      </w:r>
    </w:p>
    <w:p w14:paraId="084160FB" w14:textId="77777777" w:rsidR="00EC3052" w:rsidRDefault="00EC3052" w:rsidP="00207EE8">
      <w:r>
        <w:t xml:space="preserve">Since 2021, Screen Scotland has supported more than 300 training projects with a total investment value of £20.6 million. While monitoring data on trainee numbers is only gathered for a couple of the funds, it shows that Screen Scotland has supported over 1,500 trainees through their investment. </w:t>
      </w:r>
    </w:p>
    <w:p w14:paraId="4F32383A" w14:textId="0411A573" w:rsidR="00EC3052" w:rsidRDefault="00EC3052" w:rsidP="00EB0723">
      <w:pPr>
        <w:pStyle w:val="TableChartHeadingText"/>
      </w:pPr>
      <w:r w:rsidRPr="00EF655C">
        <w:t xml:space="preserve">Table </w:t>
      </w:r>
      <w:r w:rsidR="00EF655C">
        <w:t>3.</w:t>
      </w:r>
      <w:r w:rsidR="008D54B5">
        <w:t>5</w:t>
      </w:r>
      <w:r>
        <w:t>: Screen Scotland Training Investments (2021 to 2025)</w:t>
      </w:r>
    </w:p>
    <w:tbl>
      <w:tblPr>
        <w:tblStyle w:val="Style2"/>
        <w:tblW w:w="9863" w:type="dxa"/>
        <w:tblLook w:val="04A0" w:firstRow="1" w:lastRow="0" w:firstColumn="1" w:lastColumn="0" w:noHBand="0" w:noVBand="1"/>
      </w:tblPr>
      <w:tblGrid>
        <w:gridCol w:w="2552"/>
        <w:gridCol w:w="1134"/>
        <w:gridCol w:w="1499"/>
        <w:gridCol w:w="1276"/>
        <w:gridCol w:w="1276"/>
        <w:gridCol w:w="1134"/>
        <w:gridCol w:w="992"/>
      </w:tblGrid>
      <w:tr w:rsidR="00580A9D" w:rsidRPr="003B25D4" w14:paraId="1411A04B" w14:textId="77777777" w:rsidTr="0008651B">
        <w:trPr>
          <w:cnfStyle w:val="100000000000" w:firstRow="1" w:lastRow="0" w:firstColumn="0" w:lastColumn="0" w:oddVBand="0" w:evenVBand="0" w:oddHBand="0" w:evenHBand="0" w:firstRowFirstColumn="0" w:firstRowLastColumn="0" w:lastRowFirstColumn="0" w:lastRowLastColumn="0"/>
          <w:trHeight w:val="870"/>
        </w:trPr>
        <w:tc>
          <w:tcPr>
            <w:tcW w:w="2552" w:type="dxa"/>
            <w:noWrap/>
            <w:hideMark/>
          </w:tcPr>
          <w:p w14:paraId="54A3E801" w14:textId="77777777" w:rsidR="00EC3052" w:rsidRPr="003B25D4" w:rsidRDefault="00EC3052" w:rsidP="00E32732">
            <w:pPr>
              <w:pStyle w:val="TableText"/>
            </w:pPr>
          </w:p>
        </w:tc>
        <w:tc>
          <w:tcPr>
            <w:tcW w:w="1134" w:type="dxa"/>
            <w:vAlign w:val="center"/>
            <w:hideMark/>
          </w:tcPr>
          <w:p w14:paraId="2F084D86" w14:textId="77777777" w:rsidR="00EC3052" w:rsidRPr="003B25D4" w:rsidRDefault="00EC3052" w:rsidP="00E32732">
            <w:pPr>
              <w:pStyle w:val="TableText"/>
            </w:pPr>
            <w:r w:rsidRPr="003B25D4">
              <w:t>Number of awards</w:t>
            </w:r>
          </w:p>
        </w:tc>
        <w:tc>
          <w:tcPr>
            <w:tcW w:w="1499" w:type="dxa"/>
            <w:vAlign w:val="center"/>
            <w:hideMark/>
          </w:tcPr>
          <w:p w14:paraId="6C92DB61" w14:textId="77777777" w:rsidR="00EC3052" w:rsidRPr="003B25D4" w:rsidRDefault="00EC3052" w:rsidP="00E32732">
            <w:pPr>
              <w:pStyle w:val="TableText"/>
            </w:pPr>
            <w:r w:rsidRPr="003B25D4">
              <w:t>Total amount awarded</w:t>
            </w:r>
          </w:p>
        </w:tc>
        <w:tc>
          <w:tcPr>
            <w:tcW w:w="1276" w:type="dxa"/>
            <w:vAlign w:val="center"/>
            <w:hideMark/>
          </w:tcPr>
          <w:p w14:paraId="58F6FFF0" w14:textId="77777777" w:rsidR="00EC3052" w:rsidRPr="003B25D4" w:rsidRDefault="00EC3052" w:rsidP="00E32732">
            <w:pPr>
              <w:pStyle w:val="TableText"/>
            </w:pPr>
            <w:r w:rsidRPr="003B25D4">
              <w:t>Average award</w:t>
            </w:r>
          </w:p>
        </w:tc>
        <w:tc>
          <w:tcPr>
            <w:tcW w:w="1276" w:type="dxa"/>
            <w:vAlign w:val="center"/>
            <w:hideMark/>
          </w:tcPr>
          <w:p w14:paraId="16C58304" w14:textId="77777777" w:rsidR="00EC3052" w:rsidRPr="003B25D4" w:rsidRDefault="00EC3052" w:rsidP="00E32732">
            <w:pPr>
              <w:pStyle w:val="TableText"/>
            </w:pPr>
            <w:r w:rsidRPr="003B25D4">
              <w:t>Number of trainees</w:t>
            </w:r>
          </w:p>
        </w:tc>
        <w:tc>
          <w:tcPr>
            <w:tcW w:w="1134" w:type="dxa"/>
            <w:vAlign w:val="center"/>
            <w:hideMark/>
          </w:tcPr>
          <w:p w14:paraId="323FE85A" w14:textId="77777777" w:rsidR="00EC3052" w:rsidRPr="003B25D4" w:rsidRDefault="00EC3052" w:rsidP="00E32732">
            <w:pPr>
              <w:pStyle w:val="TableText"/>
            </w:pPr>
            <w:r w:rsidRPr="003B25D4">
              <w:t>Base of no. of trainees</w:t>
            </w:r>
          </w:p>
        </w:tc>
        <w:tc>
          <w:tcPr>
            <w:tcW w:w="992" w:type="dxa"/>
            <w:vAlign w:val="center"/>
            <w:hideMark/>
          </w:tcPr>
          <w:p w14:paraId="58C18B80" w14:textId="77777777" w:rsidR="00EC3052" w:rsidRPr="003B25D4" w:rsidRDefault="00EC3052" w:rsidP="00E32732">
            <w:pPr>
              <w:pStyle w:val="TableText"/>
            </w:pPr>
            <w:r w:rsidRPr="003B25D4">
              <w:t>Average no. of trainees</w:t>
            </w:r>
          </w:p>
        </w:tc>
      </w:tr>
      <w:tr w:rsidR="00EC3052" w:rsidRPr="003B25D4" w14:paraId="6DC74EE0" w14:textId="77777777" w:rsidTr="0008651B">
        <w:trPr>
          <w:trHeight w:val="290"/>
        </w:trPr>
        <w:tc>
          <w:tcPr>
            <w:tcW w:w="2552" w:type="dxa"/>
            <w:noWrap/>
            <w:hideMark/>
          </w:tcPr>
          <w:p w14:paraId="033F1B37" w14:textId="77777777" w:rsidR="00EC3052" w:rsidRPr="003B25D4" w:rsidRDefault="00EC3052" w:rsidP="00E32732">
            <w:pPr>
              <w:pStyle w:val="TableText"/>
            </w:pPr>
            <w:r w:rsidRPr="003B25D4">
              <w:t>Production Growth Fund</w:t>
            </w:r>
          </w:p>
        </w:tc>
        <w:tc>
          <w:tcPr>
            <w:tcW w:w="1134" w:type="dxa"/>
            <w:noWrap/>
            <w:vAlign w:val="center"/>
            <w:hideMark/>
          </w:tcPr>
          <w:p w14:paraId="2703C8C6" w14:textId="77777777" w:rsidR="00EC3052" w:rsidRPr="003B25D4" w:rsidRDefault="00EC3052" w:rsidP="00E32732">
            <w:pPr>
              <w:pStyle w:val="TableText"/>
            </w:pPr>
            <w:r w:rsidRPr="003B25D4">
              <w:t>24</w:t>
            </w:r>
          </w:p>
        </w:tc>
        <w:tc>
          <w:tcPr>
            <w:tcW w:w="1499" w:type="dxa"/>
            <w:noWrap/>
            <w:vAlign w:val="center"/>
            <w:hideMark/>
          </w:tcPr>
          <w:p w14:paraId="573A2BD2" w14:textId="77777777" w:rsidR="00EC3052" w:rsidRPr="003B25D4" w:rsidRDefault="00EC3052" w:rsidP="00E32732">
            <w:pPr>
              <w:pStyle w:val="TableText"/>
            </w:pPr>
            <w:r w:rsidRPr="003B25D4">
              <w:t>£9,945,000</w:t>
            </w:r>
          </w:p>
        </w:tc>
        <w:tc>
          <w:tcPr>
            <w:tcW w:w="1276" w:type="dxa"/>
            <w:noWrap/>
            <w:vAlign w:val="center"/>
            <w:hideMark/>
          </w:tcPr>
          <w:p w14:paraId="6DB00A9A" w14:textId="77777777" w:rsidR="00EC3052" w:rsidRPr="003B25D4" w:rsidRDefault="00EC3052" w:rsidP="00E32732">
            <w:pPr>
              <w:pStyle w:val="TableText"/>
            </w:pPr>
            <w:r w:rsidRPr="003B25D4">
              <w:t>£414,375</w:t>
            </w:r>
          </w:p>
        </w:tc>
        <w:tc>
          <w:tcPr>
            <w:tcW w:w="1276" w:type="dxa"/>
            <w:noWrap/>
            <w:vAlign w:val="center"/>
            <w:hideMark/>
          </w:tcPr>
          <w:p w14:paraId="1593A4B1" w14:textId="77777777" w:rsidR="00EC3052" w:rsidRPr="003B25D4" w:rsidRDefault="00EC3052" w:rsidP="00E32732">
            <w:pPr>
              <w:pStyle w:val="TableText"/>
            </w:pPr>
            <w:r w:rsidRPr="003B25D4">
              <w:t>141</w:t>
            </w:r>
          </w:p>
        </w:tc>
        <w:tc>
          <w:tcPr>
            <w:tcW w:w="1134" w:type="dxa"/>
            <w:noWrap/>
            <w:vAlign w:val="center"/>
            <w:hideMark/>
          </w:tcPr>
          <w:p w14:paraId="5C21DFC2" w14:textId="77777777" w:rsidR="00EC3052" w:rsidRPr="003B25D4" w:rsidRDefault="00EC3052" w:rsidP="00E32732">
            <w:pPr>
              <w:pStyle w:val="TableText"/>
            </w:pPr>
            <w:r w:rsidRPr="003B25D4">
              <w:t>16</w:t>
            </w:r>
          </w:p>
        </w:tc>
        <w:tc>
          <w:tcPr>
            <w:tcW w:w="992" w:type="dxa"/>
            <w:noWrap/>
            <w:vAlign w:val="center"/>
            <w:hideMark/>
          </w:tcPr>
          <w:p w14:paraId="1A91FDEE" w14:textId="77777777" w:rsidR="00EC3052" w:rsidRPr="003B25D4" w:rsidRDefault="00EC3052" w:rsidP="00E32732">
            <w:pPr>
              <w:pStyle w:val="TableText"/>
            </w:pPr>
            <w:r w:rsidRPr="003B25D4">
              <w:t>8.8</w:t>
            </w:r>
          </w:p>
        </w:tc>
      </w:tr>
      <w:tr w:rsidR="00580A9D" w:rsidRPr="003B25D4" w14:paraId="7CD42EF7" w14:textId="77777777" w:rsidTr="0008651B">
        <w:trPr>
          <w:cnfStyle w:val="000000010000" w:firstRow="0" w:lastRow="0" w:firstColumn="0" w:lastColumn="0" w:oddVBand="0" w:evenVBand="0" w:oddHBand="0" w:evenHBand="1" w:firstRowFirstColumn="0" w:firstRowLastColumn="0" w:lastRowFirstColumn="0" w:lastRowLastColumn="0"/>
          <w:trHeight w:val="290"/>
        </w:trPr>
        <w:tc>
          <w:tcPr>
            <w:tcW w:w="2552" w:type="dxa"/>
            <w:noWrap/>
            <w:hideMark/>
          </w:tcPr>
          <w:p w14:paraId="1229E927" w14:textId="77777777" w:rsidR="00EC3052" w:rsidRPr="003B25D4" w:rsidRDefault="00EC3052" w:rsidP="00E32732">
            <w:pPr>
              <w:pStyle w:val="TableText"/>
            </w:pPr>
            <w:r w:rsidRPr="003B25D4">
              <w:t>Post Production Growth Fund</w:t>
            </w:r>
          </w:p>
        </w:tc>
        <w:tc>
          <w:tcPr>
            <w:tcW w:w="1134" w:type="dxa"/>
            <w:noWrap/>
            <w:vAlign w:val="center"/>
            <w:hideMark/>
          </w:tcPr>
          <w:p w14:paraId="6CE247B8" w14:textId="77777777" w:rsidR="00EC3052" w:rsidRPr="003B25D4" w:rsidRDefault="00EC3052" w:rsidP="00E32732">
            <w:pPr>
              <w:pStyle w:val="TableText"/>
            </w:pPr>
            <w:r w:rsidRPr="003B25D4">
              <w:t>10</w:t>
            </w:r>
          </w:p>
        </w:tc>
        <w:tc>
          <w:tcPr>
            <w:tcW w:w="1499" w:type="dxa"/>
            <w:noWrap/>
            <w:vAlign w:val="center"/>
            <w:hideMark/>
          </w:tcPr>
          <w:p w14:paraId="3FE653C8" w14:textId="77777777" w:rsidR="00EC3052" w:rsidRPr="003B25D4" w:rsidRDefault="00EC3052" w:rsidP="00E32732">
            <w:pPr>
              <w:pStyle w:val="TableText"/>
            </w:pPr>
            <w:r w:rsidRPr="003B25D4">
              <w:t>£325,210</w:t>
            </w:r>
          </w:p>
        </w:tc>
        <w:tc>
          <w:tcPr>
            <w:tcW w:w="1276" w:type="dxa"/>
            <w:noWrap/>
            <w:vAlign w:val="center"/>
            <w:hideMark/>
          </w:tcPr>
          <w:p w14:paraId="0228F5E7" w14:textId="77777777" w:rsidR="00EC3052" w:rsidRPr="003B25D4" w:rsidRDefault="00EC3052" w:rsidP="00E32732">
            <w:pPr>
              <w:pStyle w:val="TableText"/>
            </w:pPr>
            <w:r w:rsidRPr="003B25D4">
              <w:t>£32,521</w:t>
            </w:r>
          </w:p>
        </w:tc>
        <w:tc>
          <w:tcPr>
            <w:tcW w:w="1276" w:type="dxa"/>
            <w:noWrap/>
            <w:vAlign w:val="center"/>
            <w:hideMark/>
          </w:tcPr>
          <w:p w14:paraId="786E5503" w14:textId="77777777" w:rsidR="00EC3052" w:rsidRPr="003B25D4" w:rsidRDefault="00EC3052" w:rsidP="00E32732">
            <w:pPr>
              <w:pStyle w:val="TableText"/>
            </w:pPr>
            <w:r>
              <w:t>*</w:t>
            </w:r>
          </w:p>
        </w:tc>
        <w:tc>
          <w:tcPr>
            <w:tcW w:w="1134" w:type="dxa"/>
            <w:noWrap/>
            <w:vAlign w:val="center"/>
            <w:hideMark/>
          </w:tcPr>
          <w:p w14:paraId="3BC059D7" w14:textId="77777777" w:rsidR="00EC3052" w:rsidRPr="003B25D4" w:rsidRDefault="00EC3052" w:rsidP="00E32732">
            <w:pPr>
              <w:pStyle w:val="TableText"/>
            </w:pPr>
            <w:r w:rsidRPr="000E243F">
              <w:t>*</w:t>
            </w:r>
          </w:p>
        </w:tc>
        <w:tc>
          <w:tcPr>
            <w:tcW w:w="992" w:type="dxa"/>
            <w:noWrap/>
            <w:vAlign w:val="center"/>
            <w:hideMark/>
          </w:tcPr>
          <w:p w14:paraId="5D436059" w14:textId="77777777" w:rsidR="00EC3052" w:rsidRPr="003B25D4" w:rsidRDefault="00EC3052" w:rsidP="00E32732">
            <w:pPr>
              <w:pStyle w:val="TableText"/>
            </w:pPr>
            <w:r w:rsidRPr="000E243F">
              <w:t>*</w:t>
            </w:r>
          </w:p>
        </w:tc>
      </w:tr>
      <w:tr w:rsidR="00EC3052" w:rsidRPr="003B25D4" w14:paraId="30FA0D88" w14:textId="77777777" w:rsidTr="0008651B">
        <w:trPr>
          <w:trHeight w:val="290"/>
        </w:trPr>
        <w:tc>
          <w:tcPr>
            <w:tcW w:w="2552" w:type="dxa"/>
            <w:noWrap/>
            <w:hideMark/>
          </w:tcPr>
          <w:p w14:paraId="731AA480" w14:textId="77777777" w:rsidR="00EC3052" w:rsidRPr="003B25D4" w:rsidRDefault="00EC3052" w:rsidP="00E32732">
            <w:pPr>
              <w:pStyle w:val="TableText"/>
            </w:pPr>
            <w:r w:rsidRPr="003B25D4">
              <w:t>Skills Targeted</w:t>
            </w:r>
          </w:p>
        </w:tc>
        <w:tc>
          <w:tcPr>
            <w:tcW w:w="1134" w:type="dxa"/>
            <w:noWrap/>
            <w:vAlign w:val="center"/>
            <w:hideMark/>
          </w:tcPr>
          <w:p w14:paraId="6025BC8E" w14:textId="77777777" w:rsidR="00EC3052" w:rsidRPr="003B25D4" w:rsidRDefault="00EC3052" w:rsidP="00E32732">
            <w:pPr>
              <w:pStyle w:val="TableText"/>
            </w:pPr>
            <w:r w:rsidRPr="003B25D4">
              <w:t>88</w:t>
            </w:r>
          </w:p>
        </w:tc>
        <w:tc>
          <w:tcPr>
            <w:tcW w:w="1499" w:type="dxa"/>
            <w:noWrap/>
            <w:vAlign w:val="center"/>
            <w:hideMark/>
          </w:tcPr>
          <w:p w14:paraId="22BF8FBF" w14:textId="77777777" w:rsidR="00EC3052" w:rsidRPr="003B25D4" w:rsidRDefault="00EC3052" w:rsidP="00E32732">
            <w:pPr>
              <w:pStyle w:val="TableText"/>
            </w:pPr>
            <w:r w:rsidRPr="003B25D4">
              <w:t>£9,563,352</w:t>
            </w:r>
          </w:p>
        </w:tc>
        <w:tc>
          <w:tcPr>
            <w:tcW w:w="1276" w:type="dxa"/>
            <w:noWrap/>
            <w:vAlign w:val="center"/>
            <w:hideMark/>
          </w:tcPr>
          <w:p w14:paraId="29FA450A" w14:textId="77777777" w:rsidR="00EC3052" w:rsidRPr="003B25D4" w:rsidRDefault="00EC3052" w:rsidP="00E32732">
            <w:pPr>
              <w:pStyle w:val="TableText"/>
            </w:pPr>
            <w:r w:rsidRPr="003B25D4">
              <w:t>£108,674</w:t>
            </w:r>
          </w:p>
        </w:tc>
        <w:tc>
          <w:tcPr>
            <w:tcW w:w="1276" w:type="dxa"/>
            <w:noWrap/>
            <w:vAlign w:val="center"/>
            <w:hideMark/>
          </w:tcPr>
          <w:p w14:paraId="01376262" w14:textId="77777777" w:rsidR="00EC3052" w:rsidRPr="003B25D4" w:rsidRDefault="00EC3052" w:rsidP="00E32732">
            <w:pPr>
              <w:pStyle w:val="TableText"/>
            </w:pPr>
            <w:r w:rsidRPr="003B25D4">
              <w:t>1</w:t>
            </w:r>
            <w:r>
              <w:t>,</w:t>
            </w:r>
            <w:r w:rsidRPr="003B25D4">
              <w:t>368</w:t>
            </w:r>
          </w:p>
        </w:tc>
        <w:tc>
          <w:tcPr>
            <w:tcW w:w="1134" w:type="dxa"/>
            <w:noWrap/>
            <w:vAlign w:val="center"/>
            <w:hideMark/>
          </w:tcPr>
          <w:p w14:paraId="44C60399" w14:textId="77777777" w:rsidR="00EC3052" w:rsidRPr="003B25D4" w:rsidRDefault="00EC3052" w:rsidP="00E32732">
            <w:pPr>
              <w:pStyle w:val="TableText"/>
            </w:pPr>
            <w:r w:rsidRPr="003B25D4">
              <w:t>62</w:t>
            </w:r>
          </w:p>
        </w:tc>
        <w:tc>
          <w:tcPr>
            <w:tcW w:w="992" w:type="dxa"/>
            <w:noWrap/>
            <w:vAlign w:val="center"/>
            <w:hideMark/>
          </w:tcPr>
          <w:p w14:paraId="7B84CEAF" w14:textId="77777777" w:rsidR="00EC3052" w:rsidRPr="003B25D4" w:rsidRDefault="00EC3052" w:rsidP="00E32732">
            <w:pPr>
              <w:pStyle w:val="TableText"/>
            </w:pPr>
            <w:r w:rsidRPr="003B25D4">
              <w:t>22.1</w:t>
            </w:r>
          </w:p>
        </w:tc>
      </w:tr>
      <w:tr w:rsidR="00580A9D" w:rsidRPr="003B25D4" w14:paraId="2C40C175" w14:textId="77777777" w:rsidTr="0008651B">
        <w:trPr>
          <w:cnfStyle w:val="000000010000" w:firstRow="0" w:lastRow="0" w:firstColumn="0" w:lastColumn="0" w:oddVBand="0" w:evenVBand="0" w:oddHBand="0" w:evenHBand="1" w:firstRowFirstColumn="0" w:firstRowLastColumn="0" w:lastRowFirstColumn="0" w:lastRowLastColumn="0"/>
          <w:trHeight w:val="290"/>
        </w:trPr>
        <w:tc>
          <w:tcPr>
            <w:tcW w:w="2552" w:type="dxa"/>
            <w:noWrap/>
            <w:hideMark/>
          </w:tcPr>
          <w:p w14:paraId="03E5DAEC" w14:textId="77777777" w:rsidR="00EC3052" w:rsidRPr="003B25D4" w:rsidRDefault="00EC3052" w:rsidP="00E32732">
            <w:pPr>
              <w:pStyle w:val="TableText"/>
            </w:pPr>
            <w:r w:rsidRPr="003B25D4">
              <w:t>Professional Development Fund</w:t>
            </w:r>
          </w:p>
        </w:tc>
        <w:tc>
          <w:tcPr>
            <w:tcW w:w="1134" w:type="dxa"/>
            <w:noWrap/>
            <w:vAlign w:val="center"/>
            <w:hideMark/>
          </w:tcPr>
          <w:p w14:paraId="240C5246" w14:textId="77777777" w:rsidR="00EC3052" w:rsidRPr="003B25D4" w:rsidRDefault="00EC3052" w:rsidP="00E32732">
            <w:pPr>
              <w:pStyle w:val="TableText"/>
            </w:pPr>
            <w:r w:rsidRPr="003B25D4">
              <w:t>182</w:t>
            </w:r>
          </w:p>
        </w:tc>
        <w:tc>
          <w:tcPr>
            <w:tcW w:w="1499" w:type="dxa"/>
            <w:noWrap/>
            <w:vAlign w:val="center"/>
            <w:hideMark/>
          </w:tcPr>
          <w:p w14:paraId="07BD064C" w14:textId="77777777" w:rsidR="00EC3052" w:rsidRPr="003B25D4" w:rsidRDefault="00EC3052" w:rsidP="00E32732">
            <w:pPr>
              <w:pStyle w:val="TableText"/>
            </w:pPr>
            <w:r w:rsidRPr="003B25D4">
              <w:t>£353,510</w:t>
            </w:r>
          </w:p>
        </w:tc>
        <w:tc>
          <w:tcPr>
            <w:tcW w:w="1276" w:type="dxa"/>
            <w:noWrap/>
            <w:vAlign w:val="center"/>
            <w:hideMark/>
          </w:tcPr>
          <w:p w14:paraId="79A7544B" w14:textId="77777777" w:rsidR="00EC3052" w:rsidRPr="003B25D4" w:rsidRDefault="00EC3052" w:rsidP="00E32732">
            <w:pPr>
              <w:pStyle w:val="TableText"/>
            </w:pPr>
            <w:r w:rsidRPr="003B25D4">
              <w:t>£1,942</w:t>
            </w:r>
          </w:p>
        </w:tc>
        <w:tc>
          <w:tcPr>
            <w:tcW w:w="1276" w:type="dxa"/>
            <w:noWrap/>
            <w:vAlign w:val="center"/>
            <w:hideMark/>
          </w:tcPr>
          <w:p w14:paraId="2359B46A" w14:textId="77777777" w:rsidR="00EC3052" w:rsidRPr="003B25D4" w:rsidRDefault="00EC3052" w:rsidP="00E32732">
            <w:pPr>
              <w:pStyle w:val="TableText"/>
            </w:pPr>
            <w:r w:rsidRPr="007141C3">
              <w:t>*</w:t>
            </w:r>
          </w:p>
        </w:tc>
        <w:tc>
          <w:tcPr>
            <w:tcW w:w="1134" w:type="dxa"/>
            <w:noWrap/>
            <w:vAlign w:val="center"/>
            <w:hideMark/>
          </w:tcPr>
          <w:p w14:paraId="436B0107" w14:textId="77777777" w:rsidR="00EC3052" w:rsidRPr="003B25D4" w:rsidRDefault="00EC3052" w:rsidP="00E32732">
            <w:pPr>
              <w:pStyle w:val="TableText"/>
            </w:pPr>
            <w:r w:rsidRPr="007141C3">
              <w:t>*</w:t>
            </w:r>
          </w:p>
        </w:tc>
        <w:tc>
          <w:tcPr>
            <w:tcW w:w="992" w:type="dxa"/>
            <w:noWrap/>
            <w:vAlign w:val="center"/>
            <w:hideMark/>
          </w:tcPr>
          <w:p w14:paraId="7B133E0F" w14:textId="77777777" w:rsidR="00EC3052" w:rsidRPr="003B25D4" w:rsidRDefault="00EC3052" w:rsidP="00E32732">
            <w:pPr>
              <w:pStyle w:val="TableText"/>
            </w:pPr>
            <w:r w:rsidRPr="007141C3">
              <w:t>*</w:t>
            </w:r>
          </w:p>
        </w:tc>
      </w:tr>
      <w:tr w:rsidR="00EC3052" w:rsidRPr="003B25D4" w14:paraId="44DC90F2" w14:textId="77777777" w:rsidTr="0008651B">
        <w:trPr>
          <w:trHeight w:val="290"/>
        </w:trPr>
        <w:tc>
          <w:tcPr>
            <w:tcW w:w="2552" w:type="dxa"/>
            <w:noWrap/>
            <w:hideMark/>
          </w:tcPr>
          <w:p w14:paraId="4B4A70A8" w14:textId="77777777" w:rsidR="00EC3052" w:rsidRPr="003B25D4" w:rsidRDefault="00EC3052" w:rsidP="00E32732">
            <w:pPr>
              <w:pStyle w:val="TableText"/>
            </w:pPr>
            <w:r w:rsidRPr="003B25D4">
              <w:t>Other</w:t>
            </w:r>
          </w:p>
        </w:tc>
        <w:tc>
          <w:tcPr>
            <w:tcW w:w="1134" w:type="dxa"/>
            <w:noWrap/>
            <w:vAlign w:val="center"/>
            <w:hideMark/>
          </w:tcPr>
          <w:p w14:paraId="01D0BDFE" w14:textId="77777777" w:rsidR="00EC3052" w:rsidRPr="003B25D4" w:rsidRDefault="00EC3052" w:rsidP="00E32732">
            <w:pPr>
              <w:pStyle w:val="TableText"/>
            </w:pPr>
            <w:r w:rsidRPr="003B25D4">
              <w:t>7</w:t>
            </w:r>
          </w:p>
        </w:tc>
        <w:tc>
          <w:tcPr>
            <w:tcW w:w="1499" w:type="dxa"/>
            <w:noWrap/>
            <w:vAlign w:val="center"/>
            <w:hideMark/>
          </w:tcPr>
          <w:p w14:paraId="40156E66" w14:textId="77777777" w:rsidR="00EC3052" w:rsidRPr="003B25D4" w:rsidRDefault="00EC3052" w:rsidP="00E32732">
            <w:pPr>
              <w:pStyle w:val="TableText"/>
            </w:pPr>
            <w:r w:rsidRPr="003B25D4">
              <w:t>£441,362</w:t>
            </w:r>
          </w:p>
        </w:tc>
        <w:tc>
          <w:tcPr>
            <w:tcW w:w="1276" w:type="dxa"/>
            <w:noWrap/>
            <w:vAlign w:val="center"/>
            <w:hideMark/>
          </w:tcPr>
          <w:p w14:paraId="11391095" w14:textId="77777777" w:rsidR="00EC3052" w:rsidRPr="003B25D4" w:rsidRDefault="00EC3052" w:rsidP="00E32732">
            <w:pPr>
              <w:pStyle w:val="TableText"/>
            </w:pPr>
            <w:r w:rsidRPr="003B25D4">
              <w:t>£63,052</w:t>
            </w:r>
          </w:p>
        </w:tc>
        <w:tc>
          <w:tcPr>
            <w:tcW w:w="1276" w:type="dxa"/>
            <w:noWrap/>
            <w:vAlign w:val="center"/>
            <w:hideMark/>
          </w:tcPr>
          <w:p w14:paraId="553DE038" w14:textId="77777777" w:rsidR="00EC3052" w:rsidRPr="003B25D4" w:rsidRDefault="00EC3052" w:rsidP="00E32732">
            <w:pPr>
              <w:pStyle w:val="TableText"/>
            </w:pPr>
            <w:r w:rsidRPr="007141C3">
              <w:t>*</w:t>
            </w:r>
          </w:p>
        </w:tc>
        <w:tc>
          <w:tcPr>
            <w:tcW w:w="1134" w:type="dxa"/>
            <w:noWrap/>
            <w:vAlign w:val="center"/>
            <w:hideMark/>
          </w:tcPr>
          <w:p w14:paraId="41CFB81C" w14:textId="77777777" w:rsidR="00EC3052" w:rsidRPr="003B25D4" w:rsidRDefault="00EC3052" w:rsidP="00E32732">
            <w:pPr>
              <w:pStyle w:val="TableText"/>
            </w:pPr>
            <w:r w:rsidRPr="007141C3">
              <w:t>*</w:t>
            </w:r>
          </w:p>
        </w:tc>
        <w:tc>
          <w:tcPr>
            <w:tcW w:w="992" w:type="dxa"/>
            <w:noWrap/>
            <w:vAlign w:val="center"/>
            <w:hideMark/>
          </w:tcPr>
          <w:p w14:paraId="58D6D600" w14:textId="77777777" w:rsidR="00EC3052" w:rsidRPr="003B25D4" w:rsidRDefault="00EC3052" w:rsidP="00E32732">
            <w:pPr>
              <w:pStyle w:val="TableText"/>
            </w:pPr>
            <w:r w:rsidRPr="007141C3">
              <w:t>*</w:t>
            </w:r>
          </w:p>
        </w:tc>
      </w:tr>
      <w:tr w:rsidR="00580A9D" w:rsidRPr="003B25D4" w14:paraId="6E40153D" w14:textId="77777777" w:rsidTr="0008651B">
        <w:trPr>
          <w:cnfStyle w:val="000000010000" w:firstRow="0" w:lastRow="0" w:firstColumn="0" w:lastColumn="0" w:oddVBand="0" w:evenVBand="0" w:oddHBand="0" w:evenHBand="1" w:firstRowFirstColumn="0" w:firstRowLastColumn="0" w:lastRowFirstColumn="0" w:lastRowLastColumn="0"/>
          <w:trHeight w:val="290"/>
        </w:trPr>
        <w:tc>
          <w:tcPr>
            <w:tcW w:w="2552" w:type="dxa"/>
            <w:noWrap/>
            <w:hideMark/>
          </w:tcPr>
          <w:p w14:paraId="5CB170AD" w14:textId="77777777" w:rsidR="00EC3052" w:rsidRPr="00DE4730" w:rsidRDefault="00EC3052" w:rsidP="00E32732">
            <w:pPr>
              <w:pStyle w:val="TableText"/>
            </w:pPr>
            <w:r w:rsidRPr="00DE4730">
              <w:t>Total</w:t>
            </w:r>
          </w:p>
        </w:tc>
        <w:tc>
          <w:tcPr>
            <w:tcW w:w="1134" w:type="dxa"/>
            <w:noWrap/>
            <w:vAlign w:val="center"/>
            <w:hideMark/>
          </w:tcPr>
          <w:p w14:paraId="1E3C71BE" w14:textId="77777777" w:rsidR="00EC3052" w:rsidRPr="00DE4730" w:rsidRDefault="00EC3052" w:rsidP="00E32732">
            <w:pPr>
              <w:pStyle w:val="TableText"/>
            </w:pPr>
            <w:r w:rsidRPr="00DE4730">
              <w:t>311</w:t>
            </w:r>
          </w:p>
        </w:tc>
        <w:tc>
          <w:tcPr>
            <w:tcW w:w="1499" w:type="dxa"/>
            <w:noWrap/>
            <w:vAlign w:val="center"/>
            <w:hideMark/>
          </w:tcPr>
          <w:p w14:paraId="0FE45826" w14:textId="77777777" w:rsidR="00EC3052" w:rsidRPr="00DE4730" w:rsidRDefault="00EC3052" w:rsidP="00E32732">
            <w:pPr>
              <w:pStyle w:val="TableText"/>
            </w:pPr>
            <w:r w:rsidRPr="00DE4730">
              <w:t>£20,628,434</w:t>
            </w:r>
          </w:p>
        </w:tc>
        <w:tc>
          <w:tcPr>
            <w:tcW w:w="1276" w:type="dxa"/>
            <w:noWrap/>
            <w:vAlign w:val="center"/>
            <w:hideMark/>
          </w:tcPr>
          <w:p w14:paraId="46166047" w14:textId="77777777" w:rsidR="00EC3052" w:rsidRPr="00DE4730" w:rsidRDefault="00EC3052" w:rsidP="00E32732">
            <w:pPr>
              <w:pStyle w:val="TableText"/>
            </w:pPr>
            <w:r w:rsidRPr="00DE4730">
              <w:t>£66,329</w:t>
            </w:r>
          </w:p>
        </w:tc>
        <w:tc>
          <w:tcPr>
            <w:tcW w:w="1276" w:type="dxa"/>
            <w:noWrap/>
            <w:vAlign w:val="center"/>
            <w:hideMark/>
          </w:tcPr>
          <w:p w14:paraId="63785FA7" w14:textId="77777777" w:rsidR="00EC3052" w:rsidRPr="00DE4730" w:rsidRDefault="00EC3052" w:rsidP="00E32732">
            <w:pPr>
              <w:pStyle w:val="TableText"/>
            </w:pPr>
            <w:r w:rsidRPr="00DE4730">
              <w:t>1</w:t>
            </w:r>
            <w:r>
              <w:t>,</w:t>
            </w:r>
            <w:r w:rsidRPr="00DE4730">
              <w:t>509</w:t>
            </w:r>
          </w:p>
        </w:tc>
        <w:tc>
          <w:tcPr>
            <w:tcW w:w="1134" w:type="dxa"/>
            <w:noWrap/>
            <w:vAlign w:val="center"/>
            <w:hideMark/>
          </w:tcPr>
          <w:p w14:paraId="1BFA7E09" w14:textId="77777777" w:rsidR="00EC3052" w:rsidRPr="00DE4730" w:rsidRDefault="00EC3052" w:rsidP="00E32732">
            <w:pPr>
              <w:pStyle w:val="TableText"/>
            </w:pPr>
            <w:r w:rsidRPr="00DE4730">
              <w:t>78</w:t>
            </w:r>
          </w:p>
        </w:tc>
        <w:tc>
          <w:tcPr>
            <w:tcW w:w="992" w:type="dxa"/>
            <w:noWrap/>
            <w:vAlign w:val="center"/>
            <w:hideMark/>
          </w:tcPr>
          <w:p w14:paraId="73C1D61D" w14:textId="77777777" w:rsidR="00EC3052" w:rsidRPr="00DE4730" w:rsidRDefault="00EC3052" w:rsidP="00E32732">
            <w:pPr>
              <w:pStyle w:val="TableText"/>
            </w:pPr>
            <w:r w:rsidRPr="00DE4730">
              <w:t>19.3</w:t>
            </w:r>
          </w:p>
        </w:tc>
      </w:tr>
    </w:tbl>
    <w:p w14:paraId="2B7BA4FF" w14:textId="77777777" w:rsidR="00EC3052" w:rsidRDefault="00EC3052" w:rsidP="00EB0723">
      <w:pPr>
        <w:pStyle w:val="SourceText"/>
      </w:pPr>
      <w:r w:rsidRPr="00084D02">
        <w:t>Source: Screen Scotland</w:t>
      </w:r>
      <w:r>
        <w:t xml:space="preserve">. </w:t>
      </w:r>
      <w:r w:rsidRPr="00DE4730">
        <w:t>*</w:t>
      </w:r>
      <w:r>
        <w:t xml:space="preserve"> denotes trainee data not captured. </w:t>
      </w:r>
    </w:p>
    <w:p w14:paraId="7E350A52" w14:textId="7FDF3A0D" w:rsidR="00EC3052" w:rsidRDefault="00EC3052" w:rsidP="00207EE8">
      <w:r w:rsidRPr="00936383">
        <w:lastRenderedPageBreak/>
        <w:t xml:space="preserve">Importantly, Screen Scotland is uniquely placed to lead the skills agenda </w:t>
      </w:r>
      <w:r w:rsidR="004E7FCB" w:rsidRPr="00936383">
        <w:t xml:space="preserve">for Scotland’s screen sector </w:t>
      </w:r>
      <w:r w:rsidRPr="00936383">
        <w:t>given its end</w:t>
      </w:r>
      <w:r w:rsidR="006D0610" w:rsidRPr="00936383">
        <w:t>-</w:t>
      </w:r>
      <w:r w:rsidRPr="00936383">
        <w:t>to</w:t>
      </w:r>
      <w:r w:rsidR="006D0610" w:rsidRPr="00936383">
        <w:t>-end</w:t>
      </w:r>
      <w:r w:rsidRPr="00936383">
        <w:t xml:space="preserve"> involvement with </w:t>
      </w:r>
      <w:r w:rsidR="004E7FCB" w:rsidRPr="00936383">
        <w:t xml:space="preserve">the development and inward investment attraction of </w:t>
      </w:r>
      <w:r w:rsidRPr="00936383">
        <w:t>productions. No other organisation in Scotland has this overview. However, Screen Scotland has limited internal resources to support this work, and no Head of Skills (or equivalent) position</w:t>
      </w:r>
      <w:r w:rsidR="004E7FCB" w:rsidRPr="00936383">
        <w:t xml:space="preserve"> focused on skills development</w:t>
      </w:r>
      <w:r w:rsidRPr="00936383">
        <w:t>.</w:t>
      </w:r>
      <w:r>
        <w:t xml:space="preserve">  </w:t>
      </w:r>
    </w:p>
    <w:p w14:paraId="4683EA32" w14:textId="4FC79F83" w:rsidR="002F6E4B" w:rsidRDefault="00E9733F" w:rsidP="00207EE8">
      <w:r>
        <w:t>Despite this, the range of programmes and training initiatives that the organisation has supported is comprehensive and all received praise from industry stakeholders</w:t>
      </w:r>
      <w:r w:rsidR="002F6E4B">
        <w:t xml:space="preserve"> on the basis that they provide practical, industry relevant training </w:t>
      </w:r>
      <w:r w:rsidR="00D36AF3">
        <w:t>at</w:t>
      </w:r>
      <w:r w:rsidR="002F6E4B">
        <w:t xml:space="preserve"> different levels of the workforce (from new entrants to mid-senior roles). </w:t>
      </w:r>
      <w:r>
        <w:t xml:space="preserve"> It is clear that Screen Scotland has significantly expanded the training available</w:t>
      </w:r>
      <w:r w:rsidR="006D0610">
        <w:t xml:space="preserve"> to</w:t>
      </w:r>
      <w:r>
        <w:t xml:space="preserve"> the production sector, and in so doing has helped support an expanding volume and range of production activity. </w:t>
      </w:r>
    </w:p>
    <w:p w14:paraId="4DD5A7F0" w14:textId="58F26579" w:rsidR="002F6E4B" w:rsidRDefault="002F6E4B" w:rsidP="00207EE8">
      <w:r>
        <w:t xml:space="preserve">This is particularly important in light of the changing landscape for skills policy in Scotland and the reduced role that this has meant for Skills Development Scotland. </w:t>
      </w:r>
    </w:p>
    <w:p w14:paraId="1845704A" w14:textId="77777777" w:rsidR="00B136AF" w:rsidRDefault="00B136AF" w:rsidP="00B136AF">
      <w:pPr>
        <w:pStyle w:val="ChapterHeading3"/>
      </w:pPr>
      <w:r>
        <w:t>UK Funding</w:t>
      </w:r>
    </w:p>
    <w:p w14:paraId="3AF19290" w14:textId="77777777" w:rsidR="00B136AF" w:rsidRDefault="00B136AF" w:rsidP="00207EE8">
      <w:r>
        <w:t xml:space="preserve">At the UK level Screen Skills and the British Film Institute (BFI) are each involved in supporting skills and training for the sector.  </w:t>
      </w:r>
    </w:p>
    <w:p w14:paraId="60906352" w14:textId="77777777" w:rsidR="00B136AF" w:rsidRDefault="00B136AF" w:rsidP="00207EE8">
      <w:hyperlink r:id="rId39" w:history="1">
        <w:proofErr w:type="spellStart"/>
        <w:r w:rsidRPr="00125A10">
          <w:rPr>
            <w:rStyle w:val="Hyperlink"/>
          </w:rPr>
          <w:t>ScreenSkills</w:t>
        </w:r>
        <w:proofErr w:type="spellEnd"/>
      </w:hyperlink>
      <w:r w:rsidRPr="00125A10">
        <w:t xml:space="preserve"> is the industry-led skills body for the UK's screen-based creative industries - animation, film, games, television including children's TV and high-end drama, VFX and immersive technology.</w:t>
      </w:r>
      <w:r>
        <w:t xml:space="preserve"> Its work involves:</w:t>
      </w:r>
    </w:p>
    <w:p w14:paraId="1E3F25CB" w14:textId="77777777" w:rsidR="00B136AF" w:rsidRDefault="00B136AF" w:rsidP="00207EE8">
      <w:pPr>
        <w:pStyle w:val="ListParagraph"/>
        <w:numPr>
          <w:ilvl w:val="0"/>
          <w:numId w:val="43"/>
        </w:numPr>
      </w:pPr>
      <w:r>
        <w:t>identifying skills gaps – current and future – across the screen industries and the UK to provide an evidence base for investment in skills and training.</w:t>
      </w:r>
    </w:p>
    <w:p w14:paraId="7799B0E3" w14:textId="77777777" w:rsidR="00B136AF" w:rsidRDefault="00B136AF" w:rsidP="00207EE8">
      <w:pPr>
        <w:pStyle w:val="ListParagraph"/>
        <w:numPr>
          <w:ilvl w:val="0"/>
          <w:numId w:val="43"/>
        </w:numPr>
      </w:pPr>
      <w:r>
        <w:t>providing careers information.</w:t>
      </w:r>
    </w:p>
    <w:p w14:paraId="5E23F3FE" w14:textId="77777777" w:rsidR="00B136AF" w:rsidRDefault="00B136AF" w:rsidP="00207EE8">
      <w:pPr>
        <w:pStyle w:val="ListParagraph"/>
        <w:numPr>
          <w:ilvl w:val="0"/>
          <w:numId w:val="43"/>
        </w:numPr>
      </w:pPr>
      <w:r>
        <w:t>mapping and quality-marking professional pathways to improve entry-level diversity and work readiness.</w:t>
      </w:r>
    </w:p>
    <w:p w14:paraId="2454371C" w14:textId="77777777" w:rsidR="00B136AF" w:rsidRDefault="00B136AF" w:rsidP="00207EE8">
      <w:pPr>
        <w:pStyle w:val="ListParagraph"/>
        <w:numPr>
          <w:ilvl w:val="0"/>
          <w:numId w:val="43"/>
        </w:numPr>
      </w:pPr>
      <w:r>
        <w:lastRenderedPageBreak/>
        <w:t>supporting development of professional careers including through mentoring and bursaries.</w:t>
      </w:r>
    </w:p>
    <w:p w14:paraId="4DD2ECDC" w14:textId="77777777" w:rsidR="00B136AF" w:rsidRDefault="00B136AF" w:rsidP="00207EE8">
      <w:proofErr w:type="spellStart"/>
      <w:r>
        <w:t>ScreenSkills</w:t>
      </w:r>
      <w:proofErr w:type="spellEnd"/>
      <w:r>
        <w:t xml:space="preserve"> manages several industry-led skills investment funds that support skills development within the screen sector which are</w:t>
      </w:r>
      <w:r w:rsidRPr="00D21169">
        <w:t xml:space="preserve"> financed by contributions from UK productions of all scales and budgets</w:t>
      </w:r>
      <w:r>
        <w:t xml:space="preserve"> (via a voluntary Skills Levy)</w:t>
      </w:r>
      <w:r w:rsidRPr="00D21169">
        <w:t>.</w:t>
      </w:r>
      <w:r>
        <w:t xml:space="preserve"> Funds include the </w:t>
      </w:r>
      <w:hyperlink r:id="rId40" w:history="1">
        <w:r w:rsidRPr="00C24F51">
          <w:rPr>
            <w:rStyle w:val="Hyperlink"/>
          </w:rPr>
          <w:t>Film Skills Fund</w:t>
        </w:r>
      </w:hyperlink>
      <w:r>
        <w:t xml:space="preserve">, the </w:t>
      </w:r>
      <w:hyperlink r:id="rId41" w:history="1">
        <w:r w:rsidRPr="00C24F51">
          <w:rPr>
            <w:rStyle w:val="Hyperlink"/>
          </w:rPr>
          <w:t>High-end TV Skills Fund</w:t>
        </w:r>
      </w:hyperlink>
      <w:r>
        <w:t xml:space="preserve">, </w:t>
      </w:r>
      <w:hyperlink r:id="rId42" w:history="1">
        <w:r w:rsidRPr="00C24F51">
          <w:rPr>
            <w:rStyle w:val="Hyperlink"/>
          </w:rPr>
          <w:t>Children’s TV Skills Fund</w:t>
        </w:r>
      </w:hyperlink>
      <w:r>
        <w:t xml:space="preserve">, </w:t>
      </w:r>
      <w:hyperlink r:id="rId43" w:history="1">
        <w:r w:rsidRPr="00C24F51">
          <w:rPr>
            <w:rStyle w:val="Hyperlink"/>
          </w:rPr>
          <w:t>Animation Skills Fund</w:t>
        </w:r>
      </w:hyperlink>
      <w:r>
        <w:t xml:space="preserve"> and the </w:t>
      </w:r>
      <w:hyperlink r:id="rId44" w:history="1">
        <w:r w:rsidRPr="00C24F51">
          <w:rPr>
            <w:rStyle w:val="Hyperlink"/>
          </w:rPr>
          <w:t>Unscripted TV Skills Fund</w:t>
        </w:r>
      </w:hyperlink>
      <w:r>
        <w:t xml:space="preserve">. </w:t>
      </w:r>
    </w:p>
    <w:p w14:paraId="2FD59CE6" w14:textId="77777777" w:rsidR="00B136AF" w:rsidRDefault="00B136AF" w:rsidP="00207EE8">
      <w:r>
        <w:t xml:space="preserve">Training programmes are shaped by the Funds’ council members, comprising experienced industry professionals, who identify areas of skills shortage, and where there is scope for development. </w:t>
      </w:r>
    </w:p>
    <w:p w14:paraId="30F0E964" w14:textId="3A2D77D9" w:rsidR="00B136AF" w:rsidRPr="00E55329" w:rsidRDefault="00B136AF" w:rsidP="00207EE8">
      <w:r>
        <w:t xml:space="preserve">Views on the Skills Funds are quite mixed within the industry. While many value the support and </w:t>
      </w:r>
      <w:r w:rsidRPr="006C6FE4">
        <w:t xml:space="preserve">have used Screen Skills money to fund training on productions, others questioned the extent to which the model allows for skills needs to be identified locally </w:t>
      </w:r>
      <w:r w:rsidRPr="00936383">
        <w:t>rather than nationally</w:t>
      </w:r>
      <w:r w:rsidR="004E7FCB" w:rsidRPr="00936383">
        <w:t xml:space="preserve"> at a UK level</w:t>
      </w:r>
      <w:r w:rsidRPr="00936383">
        <w:t>. There has also been a strong focus, at least historically,</w:t>
      </w:r>
      <w:r w:rsidRPr="006C6FE4">
        <w:t xml:space="preserve"> on entry level training and less on in-work training to upskill existing crew. There was also some suggestion that Scotland may not benefit as much</w:t>
      </w:r>
      <w:r>
        <w:t xml:space="preserve"> as it might from Screen Skills funding, although this is disputed by Screen Skills. </w:t>
      </w:r>
    </w:p>
    <w:p w14:paraId="25365FE5" w14:textId="77777777" w:rsidR="00B136AF" w:rsidRDefault="00B136AF" w:rsidP="00207EE8">
      <w:r>
        <w:t xml:space="preserve">The BFI’s </w:t>
      </w:r>
      <w:r w:rsidRPr="00437777">
        <w:rPr>
          <w:i/>
          <w:iCs/>
        </w:rPr>
        <w:t>2022 Skills Review</w:t>
      </w:r>
      <w:r>
        <w:rPr>
          <w:rStyle w:val="FootnoteReference"/>
          <w:i/>
          <w:iCs/>
        </w:rPr>
        <w:footnoteReference w:id="33"/>
      </w:r>
      <w:r>
        <w:t xml:space="preserve"> described a workforce under enormous pressure to cope with ever increasing levels of production and identified skills shortages at all levels of the UK production workforce. This evidence base then informed a series of recommendations including the subsequent development of the </w:t>
      </w:r>
      <w:hyperlink r:id="rId45" w:anchor=":~:text=The%20clusters%20are%20tasked%20with%20identifying%20local%20skills,supporting%20the%20development%20of%20talent%20from%20underrepresented%20groups." w:history="1">
        <w:r w:rsidRPr="00D21169">
          <w:rPr>
            <w:rStyle w:val="Hyperlink"/>
          </w:rPr>
          <w:t xml:space="preserve">Skills Cluster </w:t>
        </w:r>
        <w:r>
          <w:rPr>
            <w:rStyle w:val="Hyperlink"/>
          </w:rPr>
          <w:t>P</w:t>
        </w:r>
        <w:r w:rsidRPr="00D21169">
          <w:rPr>
            <w:rStyle w:val="Hyperlink"/>
          </w:rPr>
          <w:t>rogramme</w:t>
        </w:r>
      </w:hyperlink>
      <w:r>
        <w:t xml:space="preserve">. </w:t>
      </w:r>
    </w:p>
    <w:p w14:paraId="3209A15E" w14:textId="77777777" w:rsidR="00B136AF" w:rsidRDefault="00B136AF" w:rsidP="00207EE8">
      <w:r>
        <w:t>The Skills Cluster Programme itself is based on two main principles, namely that:</w:t>
      </w:r>
    </w:p>
    <w:p w14:paraId="3680706F" w14:textId="77777777" w:rsidR="00B136AF" w:rsidRDefault="00B136AF" w:rsidP="00207EE8">
      <w:pPr>
        <w:pStyle w:val="ListParagraph"/>
        <w:numPr>
          <w:ilvl w:val="0"/>
          <w:numId w:val="44"/>
        </w:numPr>
      </w:pPr>
      <w:r>
        <w:lastRenderedPageBreak/>
        <w:t xml:space="preserve">specific skills needs are best identified and addressed at a regional rather than national level.  </w:t>
      </w:r>
    </w:p>
    <w:p w14:paraId="786631A1" w14:textId="77777777" w:rsidR="00B136AF" w:rsidRDefault="00B136AF" w:rsidP="00207EE8">
      <w:pPr>
        <w:pStyle w:val="ListParagraph"/>
        <w:numPr>
          <w:ilvl w:val="0"/>
          <w:numId w:val="44"/>
        </w:numPr>
      </w:pPr>
      <w:r>
        <w:t xml:space="preserve">industry needs to work in partnership with local education and training providers and other screen organisations to develop appropriate mechanisms to address skills challenges. </w:t>
      </w:r>
    </w:p>
    <w:p w14:paraId="038AEF7E" w14:textId="77D6C683" w:rsidR="00B136AF" w:rsidRPr="00D10C17" w:rsidRDefault="00B136AF" w:rsidP="00207EE8">
      <w:r w:rsidRPr="006C6FE4">
        <w:t>The BFI has provided funding to seven clusters across the UK (including Screen Scotland</w:t>
      </w:r>
      <w:r w:rsidR="004E7FCB" w:rsidRPr="006C6FE4">
        <w:t xml:space="preserve">, </w:t>
      </w:r>
      <w:r w:rsidR="004E7FCB" w:rsidRPr="00936383">
        <w:t>which delivers the BFI’s Skills Cluster for Scotland</w:t>
      </w:r>
      <w:r w:rsidRPr="00936383">
        <w:t>) to</w:t>
      </w:r>
      <w:r w:rsidRPr="006C6FE4">
        <w:t xml:space="preserve"> enable each to work with local industry, education and training providers, and other screen organisations across the UK, to coordinate bespoke skills and training in their area. The overall scale</w:t>
      </w:r>
      <w:r>
        <w:t xml:space="preserve"> of this funding is quite modest when viewed on an annual basis although the recent </w:t>
      </w:r>
      <w:r w:rsidRPr="002F6E4B">
        <w:rPr>
          <w:i/>
          <w:iCs/>
        </w:rPr>
        <w:t>Creative Industries Sector Plan</w:t>
      </w:r>
      <w:r>
        <w:t xml:space="preserve"> makes provision for an increase in the BFI Skills Cluster budget. </w:t>
      </w:r>
    </w:p>
    <w:p w14:paraId="4EDB3E44" w14:textId="3404D2FF" w:rsidR="002F6E4B" w:rsidRDefault="002F6E4B" w:rsidP="002F6E4B">
      <w:pPr>
        <w:pStyle w:val="ChapterHeading3"/>
      </w:pPr>
      <w:r>
        <w:t>Industry Training in Scotland</w:t>
      </w:r>
    </w:p>
    <w:p w14:paraId="57EAE410" w14:textId="4DBC60D2" w:rsidR="00E9733F" w:rsidRDefault="002456A5" w:rsidP="00207EE8">
      <w:r>
        <w:t>Key training programmes and organisations supported by Screen Scotland include:</w:t>
      </w:r>
      <w:r w:rsidR="00E9733F">
        <w:t xml:space="preserve">   </w:t>
      </w:r>
    </w:p>
    <w:p w14:paraId="45F5411B" w14:textId="3DCA3064" w:rsidR="002456A5" w:rsidRDefault="002456A5" w:rsidP="00207EE8">
      <w:pPr>
        <w:pStyle w:val="ListParagraph"/>
        <w:numPr>
          <w:ilvl w:val="0"/>
          <w:numId w:val="45"/>
        </w:numPr>
      </w:pPr>
      <w:hyperlink r:id="rId46" w:history="1">
        <w:proofErr w:type="spellStart"/>
        <w:r w:rsidRPr="002456A5">
          <w:rPr>
            <w:rStyle w:val="Hyperlink"/>
            <w:b/>
            <w:bCs/>
            <w:color w:val="auto"/>
            <w:u w:val="none"/>
          </w:rPr>
          <w:t>ScreenNETS</w:t>
        </w:r>
        <w:proofErr w:type="spellEnd"/>
      </w:hyperlink>
      <w:r w:rsidRPr="002A18EF">
        <w:t xml:space="preserve"> </w:t>
      </w:r>
      <w:r>
        <w:t>-</w:t>
      </w:r>
      <w:r w:rsidRPr="002A18EF">
        <w:t xml:space="preserve"> a</w:t>
      </w:r>
      <w:r>
        <w:t xml:space="preserve"> long running,</w:t>
      </w:r>
      <w:r w:rsidRPr="002A18EF">
        <w:t xml:space="preserve"> on</w:t>
      </w:r>
      <w:r>
        <w:t>-</w:t>
      </w:r>
      <w:r w:rsidRPr="002A18EF">
        <w:t>the</w:t>
      </w:r>
      <w:r>
        <w:t>-</w:t>
      </w:r>
      <w:r w:rsidRPr="002A18EF">
        <w:t xml:space="preserve">job training programme, focusing on new entrants and recently entered practitioners. </w:t>
      </w:r>
      <w:r>
        <w:t>The programme</w:t>
      </w:r>
      <w:r w:rsidRPr="002A18EF">
        <w:t xml:space="preserve"> recruit</w:t>
      </w:r>
      <w:r>
        <w:t>s</w:t>
      </w:r>
      <w:r w:rsidRPr="002A18EF">
        <w:t xml:space="preserve"> from across Scotland for technical, production and design roles in scripted TV and film</w:t>
      </w:r>
      <w:r>
        <w:t xml:space="preserve"> and works closely with productions to identify opportunities to match trainees with training positions on live productions. It is hosted by Edinburgh Napier University and funded by Screen Scotland and the National Lottery. </w:t>
      </w:r>
      <w:r w:rsidR="00C26EB3">
        <w:t xml:space="preserve">However, the future of </w:t>
      </w:r>
      <w:proofErr w:type="spellStart"/>
      <w:r w:rsidR="00C26EB3">
        <w:t>ScreenNETS</w:t>
      </w:r>
      <w:proofErr w:type="spellEnd"/>
      <w:r w:rsidR="00C26EB3">
        <w:t xml:space="preserve"> is uncertain, raising questions about where and how provision is best delivered.   </w:t>
      </w:r>
    </w:p>
    <w:p w14:paraId="7576CFD8" w14:textId="72DC06F1" w:rsidR="002456A5" w:rsidRDefault="002456A5" w:rsidP="00207EE8">
      <w:pPr>
        <w:pStyle w:val="ListParagraph"/>
        <w:numPr>
          <w:ilvl w:val="0"/>
          <w:numId w:val="45"/>
        </w:numPr>
      </w:pPr>
      <w:r w:rsidRPr="002456A5">
        <w:rPr>
          <w:b/>
          <w:bCs/>
        </w:rPr>
        <w:t>BECTU Vision</w:t>
      </w:r>
      <w:r>
        <w:t xml:space="preserve"> provides a range of courses for professionals within the screen and wider production sector in Scotland. </w:t>
      </w:r>
      <w:r w:rsidRPr="00913890">
        <w:t xml:space="preserve">It supports freelance crew </w:t>
      </w:r>
      <w:r>
        <w:t>and programmes include:</w:t>
      </w:r>
    </w:p>
    <w:p w14:paraId="6A109198" w14:textId="3357FF1D" w:rsidR="002456A5" w:rsidRDefault="002456A5" w:rsidP="00207EE8">
      <w:pPr>
        <w:pStyle w:val="ListParagraph"/>
        <w:numPr>
          <w:ilvl w:val="0"/>
          <w:numId w:val="45"/>
        </w:numPr>
      </w:pPr>
      <w:hyperlink r:id="rId47" w:anchor=":~:text=BECTU%20Vision's%20Producer%20Development%20Programme,television%20Producers%20of%20the%20future." w:history="1">
        <w:r>
          <w:rPr>
            <w:rStyle w:val="Hyperlink"/>
          </w:rPr>
          <w:t>BECTU Producer Development programme</w:t>
        </w:r>
      </w:hyperlink>
      <w:r w:rsidRPr="00F87340">
        <w:t xml:space="preserve"> </w:t>
      </w:r>
      <w:r>
        <w:t>(</w:t>
      </w:r>
      <w:r w:rsidRPr="00F87340">
        <w:t>2024-</w:t>
      </w:r>
      <w:r>
        <w:t>20</w:t>
      </w:r>
      <w:r w:rsidRPr="00F87340">
        <w:t>25</w:t>
      </w:r>
      <w:r>
        <w:t xml:space="preserve">) which provided a variety of training opportunities to support producer development, including internships, taster placement and bespoke training. </w:t>
      </w:r>
    </w:p>
    <w:p w14:paraId="18AE6570" w14:textId="3C5A1C9D" w:rsidR="002456A5" w:rsidRDefault="002456A5" w:rsidP="00207EE8">
      <w:pPr>
        <w:pStyle w:val="ListParagraph"/>
        <w:numPr>
          <w:ilvl w:val="0"/>
          <w:numId w:val="45"/>
        </w:numPr>
      </w:pPr>
      <w:hyperlink r:id="rId48" w:history="1">
        <w:r>
          <w:rPr>
            <w:rStyle w:val="Hyperlink"/>
          </w:rPr>
          <w:t>BECTU Skills Boosts</w:t>
        </w:r>
      </w:hyperlink>
      <w:r w:rsidRPr="00AA50C8">
        <w:t xml:space="preserve"> support existing crew looking to upskill in their department including </w:t>
      </w:r>
      <w:r w:rsidR="003679D9">
        <w:t>e</w:t>
      </w:r>
      <w:r w:rsidRPr="00AA50C8">
        <w:t xml:space="preserve">lectricians, </w:t>
      </w:r>
      <w:r w:rsidR="003679D9">
        <w:t>g</w:t>
      </w:r>
      <w:r w:rsidRPr="00AA50C8">
        <w:t xml:space="preserve">rips, </w:t>
      </w:r>
      <w:r w:rsidR="003679D9">
        <w:t>s</w:t>
      </w:r>
      <w:r w:rsidRPr="00AA50C8">
        <w:t xml:space="preserve">cript </w:t>
      </w:r>
      <w:r w:rsidR="003679D9">
        <w:t>e</w:t>
      </w:r>
      <w:r w:rsidRPr="00AA50C8">
        <w:t>ditor</w:t>
      </w:r>
      <w:r w:rsidR="003679D9">
        <w:t>s</w:t>
      </w:r>
      <w:r w:rsidRPr="00AA50C8">
        <w:t xml:space="preserve">, </w:t>
      </w:r>
      <w:r w:rsidR="003679D9">
        <w:t>s</w:t>
      </w:r>
      <w:r w:rsidRPr="00AA50C8">
        <w:t xml:space="preserve">cript </w:t>
      </w:r>
      <w:r w:rsidR="003679D9">
        <w:t>s</w:t>
      </w:r>
      <w:r w:rsidRPr="00AA50C8">
        <w:t xml:space="preserve">upervisors and </w:t>
      </w:r>
      <w:r w:rsidR="003679D9">
        <w:t>p</w:t>
      </w:r>
      <w:r w:rsidRPr="00AA50C8">
        <w:t xml:space="preserve">roduction teams and </w:t>
      </w:r>
      <w:r w:rsidR="003679D9">
        <w:t xml:space="preserve">those </w:t>
      </w:r>
      <w:proofErr w:type="spellStart"/>
      <w:r w:rsidR="003679D9">
        <w:t>outwith</w:t>
      </w:r>
      <w:proofErr w:type="spellEnd"/>
      <w:r w:rsidR="003679D9">
        <w:t xml:space="preserve"> the sector,</w:t>
      </w:r>
      <w:r w:rsidR="003679D9" w:rsidRPr="00AA50C8">
        <w:t xml:space="preserve"> </w:t>
      </w:r>
      <w:r w:rsidRPr="00AA50C8">
        <w:t xml:space="preserve">including </w:t>
      </w:r>
      <w:r w:rsidR="003679D9">
        <w:t>m</w:t>
      </w:r>
      <w:r w:rsidRPr="00AA50C8">
        <w:t xml:space="preserve">akeup </w:t>
      </w:r>
      <w:r w:rsidR="003679D9">
        <w:t>a</w:t>
      </w:r>
      <w:r w:rsidRPr="00AA50C8">
        <w:t xml:space="preserve">rtists and </w:t>
      </w:r>
      <w:r w:rsidR="003679D9">
        <w:t>m</w:t>
      </w:r>
      <w:r w:rsidRPr="00AA50C8">
        <w:t xml:space="preserve">arine </w:t>
      </w:r>
      <w:r w:rsidR="003679D9">
        <w:t>s</w:t>
      </w:r>
      <w:r w:rsidRPr="00AA50C8">
        <w:t>pecialists to transfer their skills to the Film and TV Industry.  </w:t>
      </w:r>
    </w:p>
    <w:p w14:paraId="75763EC5" w14:textId="77777777" w:rsidR="002456A5" w:rsidRDefault="002456A5" w:rsidP="00207EE8">
      <w:pPr>
        <w:pStyle w:val="ListParagraph"/>
        <w:numPr>
          <w:ilvl w:val="0"/>
          <w:numId w:val="45"/>
        </w:numPr>
      </w:pPr>
      <w:hyperlink r:id="rId49" w:history="1">
        <w:r w:rsidRPr="00AA50C8">
          <w:rPr>
            <w:rStyle w:val="Hyperlink"/>
          </w:rPr>
          <w:t>BECTU New Entrants Base</w:t>
        </w:r>
      </w:hyperlink>
      <w:r>
        <w:t xml:space="preserve"> provides a f</w:t>
      </w:r>
      <w:r w:rsidRPr="00AA50C8">
        <w:t>ree point of contact for individuals in the early stages of their film and TV careers and for the organisations that employ them</w:t>
      </w:r>
      <w:r>
        <w:t>.</w:t>
      </w:r>
    </w:p>
    <w:p w14:paraId="5452F78A" w14:textId="77777777" w:rsidR="002456A5" w:rsidRDefault="002456A5" w:rsidP="00207EE8">
      <w:pPr>
        <w:pStyle w:val="ListParagraph"/>
        <w:numPr>
          <w:ilvl w:val="0"/>
          <w:numId w:val="45"/>
        </w:numPr>
      </w:pPr>
      <w:hyperlink r:id="rId50" w:history="1">
        <w:r w:rsidRPr="00636C11">
          <w:rPr>
            <w:rStyle w:val="Hyperlink"/>
          </w:rPr>
          <w:t>BECTU Vision short courses</w:t>
        </w:r>
      </w:hyperlink>
      <w:r w:rsidRPr="00636C11">
        <w:t xml:space="preserve"> support the training needs of freelance Film and TV practitioners in Scotland, with a focus on scripted production.</w:t>
      </w:r>
    </w:p>
    <w:p w14:paraId="60F5F5AB" w14:textId="77777777" w:rsidR="002456A5" w:rsidRPr="002456A5" w:rsidRDefault="002456A5" w:rsidP="00207EE8">
      <w:pPr>
        <w:pStyle w:val="ListParagraph"/>
        <w:numPr>
          <w:ilvl w:val="0"/>
          <w:numId w:val="45"/>
        </w:numPr>
      </w:pPr>
      <w:r w:rsidRPr="00E02AAB">
        <w:t xml:space="preserve">The </w:t>
      </w:r>
      <w:r w:rsidRPr="002456A5">
        <w:rPr>
          <w:b/>
          <w:bCs/>
        </w:rPr>
        <w:t>Outlander Training Programme</w:t>
      </w:r>
      <w:r w:rsidRPr="00E02AAB">
        <w:t xml:space="preserve"> was set up to provide an opportunity for new entrants to work on the largest long running production in Scotland. </w:t>
      </w:r>
      <w:r w:rsidRPr="002456A5">
        <w:rPr>
          <w:rFonts w:cs="Avenir Next LT Pro"/>
        </w:rPr>
        <w:t>The Outlander Training Programme was supported by Screen Scotland and the Screen Skills HETV Skills Fund. </w:t>
      </w:r>
      <w:r w:rsidRPr="00E02AAB">
        <w:t>The</w:t>
      </w:r>
      <w:r w:rsidRPr="002456A5">
        <w:rPr>
          <w:rFonts w:ascii="Arial" w:hAnsi="Arial" w:cs="Arial"/>
        </w:rPr>
        <w:t> </w:t>
      </w:r>
      <w:r w:rsidRPr="00E02AAB">
        <w:t xml:space="preserve">programme </w:t>
      </w:r>
      <w:r>
        <w:t xml:space="preserve">ran </w:t>
      </w:r>
      <w:r w:rsidRPr="00E02AAB">
        <w:t xml:space="preserve">across </w:t>
      </w:r>
      <w:r>
        <w:t>eight</w:t>
      </w:r>
      <w:r w:rsidRPr="002456A5">
        <w:rPr>
          <w:rFonts w:ascii="Arial" w:hAnsi="Arial" w:cs="Arial"/>
        </w:rPr>
        <w:t> </w:t>
      </w:r>
      <w:r w:rsidRPr="00E02AAB">
        <w:t xml:space="preserve">successive series and trained a total of 170 people </w:t>
      </w:r>
      <w:r>
        <w:t xml:space="preserve">across a variety of roles </w:t>
      </w:r>
      <w:r w:rsidRPr="00E02AAB">
        <w:t xml:space="preserve">between 2014 and 2023 through intensive </w:t>
      </w:r>
      <w:r w:rsidRPr="002456A5">
        <w:rPr>
          <w:rFonts w:cs="Avenir Next LT Pro"/>
        </w:rPr>
        <w:t>‘</w:t>
      </w:r>
      <w:r w:rsidRPr="00E02AAB">
        <w:t>on the job</w:t>
      </w:r>
      <w:r w:rsidRPr="002456A5">
        <w:rPr>
          <w:rFonts w:cs="Avenir Next LT Pro"/>
        </w:rPr>
        <w:t>’</w:t>
      </w:r>
      <w:r w:rsidRPr="00E02AAB">
        <w:t xml:space="preserve"> training</w:t>
      </w:r>
      <w:r w:rsidRPr="002456A5">
        <w:rPr>
          <w:rFonts w:cs="Avenir Next LT Pro"/>
        </w:rPr>
        <w:t xml:space="preserve">.  </w:t>
      </w:r>
    </w:p>
    <w:p w14:paraId="30B1FF04" w14:textId="77777777" w:rsidR="002456A5" w:rsidRDefault="002456A5" w:rsidP="00207EE8">
      <w:pPr>
        <w:pStyle w:val="ListParagraph"/>
        <w:numPr>
          <w:ilvl w:val="0"/>
          <w:numId w:val="45"/>
        </w:numPr>
      </w:pPr>
      <w:hyperlink r:id="rId51" w:history="1">
        <w:r w:rsidRPr="002456A5">
          <w:rPr>
            <w:rStyle w:val="Hyperlink"/>
            <w:b/>
            <w:bCs/>
            <w:color w:val="auto"/>
            <w:u w:val="none"/>
          </w:rPr>
          <w:t>TRC Media</w:t>
        </w:r>
      </w:hyperlink>
      <w:r>
        <w:t xml:space="preserve"> is a training organisation specialising in the broadcast and digital sectors. Although based in Glasgow, TRC operates across the UK and delivers a highly regarded programme of training in targeted areas of industry need such as researchers, line producers, series producers, developing returning formats and internationalisation. </w:t>
      </w:r>
    </w:p>
    <w:p w14:paraId="2BF11A2B" w14:textId="1746B202" w:rsidR="002F6E4B" w:rsidRDefault="002456A5" w:rsidP="00207EE8">
      <w:pPr>
        <w:pStyle w:val="ListParagraph"/>
        <w:numPr>
          <w:ilvl w:val="0"/>
          <w:numId w:val="45"/>
        </w:numPr>
      </w:pPr>
      <w:hyperlink r:id="rId52" w:history="1">
        <w:r w:rsidRPr="002456A5">
          <w:rPr>
            <w:rStyle w:val="Hyperlink"/>
            <w:b/>
            <w:bCs/>
            <w:color w:val="auto"/>
            <w:u w:val="none"/>
          </w:rPr>
          <w:t>Good Omens Training Programme</w:t>
        </w:r>
      </w:hyperlink>
      <w:r w:rsidRPr="002456A5">
        <w:rPr>
          <w:color w:val="auto"/>
        </w:rPr>
        <w:t xml:space="preserve"> </w:t>
      </w:r>
      <w:r w:rsidRPr="00870AC4">
        <w:t>provided Scottish</w:t>
      </w:r>
      <w:r>
        <w:t>-</w:t>
      </w:r>
      <w:r w:rsidRPr="00870AC4">
        <w:t>based talent an opportunity to gain experience on a large-scale HETV production</w:t>
      </w:r>
      <w:r>
        <w:t xml:space="preserve">. </w:t>
      </w:r>
      <w:r w:rsidRPr="00870AC4">
        <w:t xml:space="preserve">A total of 18 trainees were recruited and positions included </w:t>
      </w:r>
      <w:r w:rsidR="003679D9">
        <w:t>p</w:t>
      </w:r>
      <w:r w:rsidRPr="00870AC4">
        <w:t xml:space="preserve">roduction, </w:t>
      </w:r>
      <w:r w:rsidR="003679D9">
        <w:t>c</w:t>
      </w:r>
      <w:r w:rsidRPr="00870AC4">
        <w:t xml:space="preserve">amera, </w:t>
      </w:r>
      <w:r w:rsidR="003679D9">
        <w:t>c</w:t>
      </w:r>
      <w:r w:rsidRPr="00870AC4">
        <w:t xml:space="preserve">ostume, </w:t>
      </w:r>
      <w:r w:rsidR="003679D9">
        <w:t>a</w:t>
      </w:r>
      <w:r w:rsidRPr="00870AC4">
        <w:t xml:space="preserve">ssistant </w:t>
      </w:r>
      <w:r w:rsidR="003679D9">
        <w:t>d</w:t>
      </w:r>
      <w:r w:rsidRPr="00870AC4">
        <w:t xml:space="preserve">irector and </w:t>
      </w:r>
      <w:r w:rsidR="003679D9">
        <w:t>g</w:t>
      </w:r>
      <w:r w:rsidRPr="00870AC4">
        <w:t>rip. </w:t>
      </w:r>
      <w:r>
        <w:t>Funded by Amazon Studios and Screen Scotland</w:t>
      </w:r>
      <w:r w:rsidR="002F6E4B">
        <w:t>.</w:t>
      </w:r>
    </w:p>
    <w:p w14:paraId="446697DD" w14:textId="246C0E36" w:rsidR="002456A5" w:rsidRDefault="002456A5" w:rsidP="00207EE8">
      <w:pPr>
        <w:pStyle w:val="ListParagraph"/>
        <w:numPr>
          <w:ilvl w:val="0"/>
          <w:numId w:val="45"/>
        </w:numPr>
      </w:pPr>
      <w:hyperlink r:id="rId53" w:history="1">
        <w:r w:rsidRPr="002F6E4B">
          <w:rPr>
            <w:rStyle w:val="Hyperlink"/>
            <w:b/>
            <w:bCs/>
            <w:color w:val="auto"/>
            <w:u w:val="none"/>
          </w:rPr>
          <w:t>Film City Futures</w:t>
        </w:r>
      </w:hyperlink>
      <w:r w:rsidRPr="00E02AAB">
        <w:t xml:space="preserve"> offer</w:t>
      </w:r>
      <w:r w:rsidR="002F6E4B">
        <w:t>s</w:t>
      </w:r>
      <w:r w:rsidRPr="00E02AAB">
        <w:t xml:space="preserve"> industry focussed programmes</w:t>
      </w:r>
      <w:r>
        <w:t xml:space="preserve"> for the screen sector in</w:t>
      </w:r>
      <w:r w:rsidRPr="00E02AAB">
        <w:t xml:space="preserve"> Scotland </w:t>
      </w:r>
      <w:r>
        <w:t xml:space="preserve">ranging </w:t>
      </w:r>
      <w:proofErr w:type="gramStart"/>
      <w:r w:rsidRPr="00E02AAB">
        <w:t>from the engagement of new and emerging talent</w:t>
      </w:r>
      <w:r w:rsidR="003679D9">
        <w:t>,</w:t>
      </w:r>
      <w:proofErr w:type="gramEnd"/>
      <w:r w:rsidRPr="00E02AAB">
        <w:t xml:space="preserve"> to personal and business development. Projects include </w:t>
      </w:r>
      <w:proofErr w:type="spellStart"/>
      <w:r>
        <w:fldChar w:fldCharType="begin"/>
      </w:r>
      <w:r>
        <w:instrText>HYPERLINK "http://www.filmcityglasgow.com/filmcityfutures.html"</w:instrText>
      </w:r>
      <w:r>
        <w:fldChar w:fldCharType="separate"/>
      </w:r>
      <w:r w:rsidRPr="00E02AAB">
        <w:rPr>
          <w:rStyle w:val="Hyperlink"/>
        </w:rPr>
        <w:t>JumpCut</w:t>
      </w:r>
      <w:proofErr w:type="spellEnd"/>
      <w:r>
        <w:fldChar w:fldCharType="end"/>
      </w:r>
      <w:r w:rsidRPr="00E02AAB">
        <w:t xml:space="preserve">, a talent development initiative for </w:t>
      </w:r>
      <w:proofErr w:type="gramStart"/>
      <w:r w:rsidRPr="00E02AAB">
        <w:t>16-25 year olds</w:t>
      </w:r>
      <w:proofErr w:type="gramEnd"/>
      <w:r w:rsidRPr="00E02AAB">
        <w:t>; FOCUS, a business development initiative for screen businesses in Scotland; and Short Circuit, a film talent initiative supporting emerging writers, directors and producers in Scotland. </w:t>
      </w:r>
    </w:p>
    <w:p w14:paraId="1A7FE45E" w14:textId="77777777" w:rsidR="002456A5" w:rsidRDefault="002456A5" w:rsidP="002456A5">
      <w:pPr>
        <w:pStyle w:val="ChapterHeading3"/>
      </w:pPr>
      <w:r>
        <w:lastRenderedPageBreak/>
        <w:t xml:space="preserve">National Film and TV School (NFTS) Scotland </w:t>
      </w:r>
    </w:p>
    <w:p w14:paraId="3E8E9A03" w14:textId="22EAEADB" w:rsidR="00EC698C" w:rsidRPr="00D35333" w:rsidRDefault="002456A5" w:rsidP="00207EE8">
      <w:r>
        <w:t>Based within the BBC Scotland building in Glasgow, National Film and TV School Scotland (</w:t>
      </w:r>
      <w:hyperlink r:id="rId54" w:history="1">
        <w:r w:rsidRPr="00643898">
          <w:rPr>
            <w:rStyle w:val="Hyperlink"/>
          </w:rPr>
          <w:t>NFTS Scotland</w:t>
        </w:r>
      </w:hyperlink>
      <w:r w:rsidRPr="00436B24">
        <w:rPr>
          <w:rStyle w:val="Hyperlink"/>
          <w:color w:val="auto"/>
        </w:rPr>
        <w:t>)</w:t>
      </w:r>
      <w:r w:rsidRPr="00436B24">
        <w:t xml:space="preserve"> r</w:t>
      </w:r>
      <w:r w:rsidRPr="00CD7A26">
        <w:t>uns short</w:t>
      </w:r>
      <w:r>
        <w:t>,</w:t>
      </w:r>
      <w:r w:rsidRPr="00CD7A26">
        <w:t xml:space="preserve"> certificate, and diploma courses</w:t>
      </w:r>
      <w:r w:rsidR="00B136AF">
        <w:t xml:space="preserve">, and receives just under 50% of its funding from Screen Scotland. </w:t>
      </w:r>
      <w:r w:rsidRPr="00643898">
        <w:t>With a growing portfolio of over 60 courses and online sessions, spanning creative, craft and technical skill areas in development, production</w:t>
      </w:r>
      <w:r>
        <w:t>,</w:t>
      </w:r>
      <w:r w:rsidRPr="00643898">
        <w:t xml:space="preserve"> and post-production, </w:t>
      </w:r>
      <w:r>
        <w:t>NFTS Scotland</w:t>
      </w:r>
      <w:r w:rsidRPr="00643898">
        <w:t xml:space="preserve"> is committed to the development of the local industry by offering a range of bespoke courses designed to develop the creative talent and expertise of graduates and people already working in Scotland’s screen sector</w:t>
      </w:r>
      <w:r w:rsidR="00EC698C">
        <w:t>.</w:t>
      </w:r>
    </w:p>
    <w:p w14:paraId="7384DA91" w14:textId="77777777" w:rsidR="002F6E4B" w:rsidRDefault="002F6E4B" w:rsidP="002F6E4B">
      <w:pPr>
        <w:pStyle w:val="ChapterHeading3"/>
      </w:pPr>
      <w:r w:rsidRPr="002F6E4B">
        <w:t>Sustainability and BAFTA Albert</w:t>
      </w:r>
    </w:p>
    <w:p w14:paraId="2A35DCDF" w14:textId="27829DB2" w:rsidR="00701491" w:rsidRPr="00701491" w:rsidRDefault="002F6E4B" w:rsidP="00207EE8">
      <w:r>
        <w:t xml:space="preserve">It is worth also noting the role of BAFTA Albert in providing training in sustainable practice for screen industries across the UK. </w:t>
      </w:r>
      <w:r w:rsidR="00701491" w:rsidRPr="00701491">
        <w:t xml:space="preserve">BAFTA </w:t>
      </w:r>
      <w:hyperlink r:id="rId55" w:history="1">
        <w:r w:rsidR="00701491" w:rsidRPr="008C2E95">
          <w:rPr>
            <w:rStyle w:val="Hyperlink"/>
          </w:rPr>
          <w:t>Albert</w:t>
        </w:r>
      </w:hyperlink>
      <w:r w:rsidR="00701491" w:rsidRPr="00701491">
        <w:t xml:space="preserve"> is the most prominent body addressing environmental sustainability within the UK’s screen industry. Founded in 2011 within the BBC, </w:t>
      </w:r>
      <w:r w:rsidR="00701491">
        <w:t>A</w:t>
      </w:r>
      <w:r w:rsidR="00701491" w:rsidRPr="00701491">
        <w:t xml:space="preserve">lbert aims to support the screen sector in reducing their environmental impact and produce content sustainably. </w:t>
      </w:r>
    </w:p>
    <w:p w14:paraId="6F671EB7" w14:textId="77777777" w:rsidR="00701491" w:rsidRPr="00701491" w:rsidRDefault="00701491" w:rsidP="00207EE8">
      <w:r w:rsidRPr="00701491">
        <w:t>Albert is a significant resource, and provides production and editorial companies with the advice, tools and necessary steps for creating sustainable productions. This includes:</w:t>
      </w:r>
    </w:p>
    <w:p w14:paraId="62124C2A" w14:textId="77777777" w:rsidR="00701491" w:rsidRPr="00701491" w:rsidRDefault="00701491" w:rsidP="00207EE8">
      <w:pPr>
        <w:pStyle w:val="ListParagraph"/>
        <w:numPr>
          <w:ilvl w:val="0"/>
          <w:numId w:val="46"/>
        </w:numPr>
      </w:pPr>
      <w:r w:rsidRPr="00701491">
        <w:t>Production tools (including a carbon calculator, domestic flight tracker, and Carbon Action Plan).</w:t>
      </w:r>
    </w:p>
    <w:p w14:paraId="7300C07F" w14:textId="77777777" w:rsidR="00701491" w:rsidRPr="00701491" w:rsidRDefault="00701491" w:rsidP="00207EE8">
      <w:pPr>
        <w:pStyle w:val="ListParagraph"/>
        <w:numPr>
          <w:ilvl w:val="0"/>
          <w:numId w:val="46"/>
        </w:numPr>
      </w:pPr>
      <w:r w:rsidRPr="00701491">
        <w:t xml:space="preserve">Sustainable suppliers list (ranging from accommodation and hotels to set/material recycling facilities). </w:t>
      </w:r>
    </w:p>
    <w:p w14:paraId="7EE5AEC9" w14:textId="77777777" w:rsidR="00701491" w:rsidRPr="00701491" w:rsidRDefault="00701491" w:rsidP="00207EE8">
      <w:pPr>
        <w:pStyle w:val="ListParagraph"/>
        <w:numPr>
          <w:ilvl w:val="0"/>
          <w:numId w:val="46"/>
        </w:numPr>
      </w:pPr>
      <w:r w:rsidRPr="00701491">
        <w:t>A Studio Standard, research and Industry communications.</w:t>
      </w:r>
    </w:p>
    <w:p w14:paraId="4C6F4F87" w14:textId="77777777" w:rsidR="00701491" w:rsidRPr="00701491" w:rsidRDefault="00701491" w:rsidP="00207EE8">
      <w:pPr>
        <w:pStyle w:val="ListParagraph"/>
        <w:numPr>
          <w:ilvl w:val="0"/>
          <w:numId w:val="46"/>
        </w:numPr>
      </w:pPr>
      <w:r w:rsidRPr="00701491">
        <w:t xml:space="preserve">Training. </w:t>
      </w:r>
    </w:p>
    <w:p w14:paraId="654AC748" w14:textId="696960FA" w:rsidR="00701491" w:rsidRPr="00701491" w:rsidRDefault="00701491" w:rsidP="00207EE8">
      <w:r w:rsidRPr="00701491">
        <w:t xml:space="preserve">As of 2014, Albert has also provided certification to productions which meet </w:t>
      </w:r>
      <w:r>
        <w:t>A</w:t>
      </w:r>
      <w:r w:rsidRPr="00701491">
        <w:t xml:space="preserve">lbert’s criteria, deeming them environmentally sustainable productions. </w:t>
      </w:r>
    </w:p>
    <w:p w14:paraId="00CBFBD0" w14:textId="77777777" w:rsidR="00701491" w:rsidRDefault="00701491" w:rsidP="00207EE8">
      <w:r w:rsidRPr="00701491">
        <w:lastRenderedPageBreak/>
        <w:t>The Albert Academy provides access to a large range of training courses and workshops on sustainability for different genres and departments within the crew workforce.</w:t>
      </w:r>
      <w:r>
        <w:t xml:space="preserve"> </w:t>
      </w:r>
    </w:p>
    <w:p w14:paraId="283C4347" w14:textId="3A8A2A9E" w:rsidR="00701491" w:rsidRPr="00FB22B1" w:rsidRDefault="00701491" w:rsidP="00207EE8">
      <w:r>
        <w:t>Training on sustainability is also provide</w:t>
      </w:r>
      <w:r w:rsidR="00EC698C">
        <w:t>d</w:t>
      </w:r>
      <w:r>
        <w:t xml:space="preserve"> in Scotland by </w:t>
      </w:r>
      <w:proofErr w:type="spellStart"/>
      <w:r>
        <w:t>Bectu</w:t>
      </w:r>
      <w:proofErr w:type="spellEnd"/>
      <w:r>
        <w:t xml:space="preserve"> Vision, which </w:t>
      </w:r>
      <w:r w:rsidR="003F7DB2">
        <w:t>led initial</w:t>
      </w:r>
      <w:r>
        <w:t xml:space="preserve"> work to develop a Screen Sustainability Hub to support the sector to reduce its carbon emissions.  </w:t>
      </w:r>
      <w:r w:rsidR="003F7DB2">
        <w:t xml:space="preserve">This has since been taken forward by Culture for Climate Scotland (formerly Creative Carbon Scotland). </w:t>
      </w:r>
    </w:p>
    <w:p w14:paraId="728C70AA" w14:textId="48C94C67" w:rsidR="00701491" w:rsidRDefault="002B3B4B" w:rsidP="002B3B4B">
      <w:pPr>
        <w:pStyle w:val="ChapterHeading2"/>
      </w:pPr>
      <w:bookmarkStart w:id="11" w:name="_Toc224649577"/>
      <w:r w:rsidRPr="002B3B4B">
        <w:t>Discussion</w:t>
      </w:r>
      <w:bookmarkEnd w:id="11"/>
    </w:p>
    <w:p w14:paraId="18EE23F9" w14:textId="01CB68D0" w:rsidR="002B3B4B" w:rsidRDefault="002B3B4B" w:rsidP="002B3B4B">
      <w:pPr>
        <w:pStyle w:val="ChapterHeading3"/>
      </w:pPr>
      <w:r>
        <w:t>Skills Needs</w:t>
      </w:r>
    </w:p>
    <w:p w14:paraId="0B8BFE35" w14:textId="6836C345" w:rsidR="002B3B4B" w:rsidRPr="00B136AF" w:rsidRDefault="002B3B4B" w:rsidP="00207EE8">
      <w:r w:rsidRPr="00B136AF">
        <w:t xml:space="preserve">As noted, the research took place </w:t>
      </w:r>
      <w:r w:rsidR="00B136AF" w:rsidRPr="00B136AF">
        <w:t>during a relative downturn in production activity in comparison to the immediate post-pandemic period and the subsequent increase in 2024/25, so overall skills demand was somewhat low, particularly in unscripted production</w:t>
      </w:r>
    </w:p>
    <w:p w14:paraId="14A3F2FA" w14:textId="11611D02" w:rsidR="002B3B4B" w:rsidRDefault="002B3B4B" w:rsidP="00207EE8">
      <w:r>
        <w:t xml:space="preserve">However, there is evidence of skills gaps that have emerged as a result of people </w:t>
      </w:r>
      <w:r w:rsidR="003679D9">
        <w:t>being promoted</w:t>
      </w:r>
      <w:r>
        <w:t xml:space="preserve"> to soon during busy periods and shortages in multiple areas when demand increases with concurrent productions.   </w:t>
      </w:r>
    </w:p>
    <w:p w14:paraId="70AD0B60" w14:textId="2FBAF3B3" w:rsidR="002B3B4B" w:rsidRDefault="002B3B4B" w:rsidP="00207EE8">
      <w:r>
        <w:t xml:space="preserve">The skills shortages </w:t>
      </w:r>
      <w:r w:rsidR="00AE7C2B">
        <w:t xml:space="preserve">vary across </w:t>
      </w:r>
      <w:r w:rsidRPr="00AE7C2B">
        <w:t xml:space="preserve">scripted </w:t>
      </w:r>
      <w:r w:rsidR="00AE7C2B" w:rsidRPr="00AE7C2B">
        <w:t xml:space="preserve">and unscripted </w:t>
      </w:r>
      <w:r w:rsidRPr="00AE7C2B">
        <w:t>production</w:t>
      </w:r>
      <w:r>
        <w:t xml:space="preserve"> </w:t>
      </w:r>
      <w:r w:rsidR="00AE7C2B">
        <w:t>with the former including production office and technical and craft roles as well as specific areas such as sustainability, health and safety, intimacy co-ordinators and training managers. Skills issues in unscripted focussed more on producers and series producers, editors and development roles. In both</w:t>
      </w:r>
      <w:r w:rsidR="003679D9">
        <w:t>,</w:t>
      </w:r>
      <w:r w:rsidR="00AE7C2B">
        <w:t xml:space="preserve"> there was evidence of a need for skills in newer areas like virtual production and AI, even if demand in these areas remains low for now.  </w:t>
      </w:r>
    </w:p>
    <w:p w14:paraId="456B05AC" w14:textId="77777777" w:rsidR="00AE7C2B" w:rsidRDefault="00AE7C2B" w:rsidP="00207EE8">
      <w:r w:rsidRPr="00AE7C2B">
        <w:t>Post-production and VFX skills</w:t>
      </w:r>
      <w:r>
        <w:t xml:space="preserve"> are seen as lacking in Scotland along with broadcast engineers, audio engineers, video engineers, replay operators for outside broadcast production. </w:t>
      </w:r>
    </w:p>
    <w:p w14:paraId="2BA283F3" w14:textId="69990811" w:rsidR="002B3B4B" w:rsidRDefault="00AE7C2B" w:rsidP="00207EE8">
      <w:r>
        <w:lastRenderedPageBreak/>
        <w:t>W</w:t>
      </w:r>
      <w:r w:rsidR="002B3B4B">
        <w:t xml:space="preserve">hile there is ongoing need to support pathways into the industry with good entry level training, there is growing demand for training at mid-career levels to enable progression and address skills gaps. There is also a need to develop more </w:t>
      </w:r>
      <w:proofErr w:type="spellStart"/>
      <w:r w:rsidR="002B3B4B">
        <w:t>HoDs</w:t>
      </w:r>
      <w:proofErr w:type="spellEnd"/>
      <w:r w:rsidR="002B3B4B">
        <w:t xml:space="preserve"> in Scotland that can work on larger scripted productions (film and HETV). Incoming productions often bring their own </w:t>
      </w:r>
      <w:proofErr w:type="spellStart"/>
      <w:r w:rsidR="002B3B4B">
        <w:t>HoDs</w:t>
      </w:r>
      <w:proofErr w:type="spellEnd"/>
      <w:r w:rsidR="002B3B4B">
        <w:t xml:space="preserve"> who then in turn bring in their own teams, limiting opportunities for local crew. However, this means a sufficient pipeline of work of a certain standard and quality to retain such people in Scotland.   </w:t>
      </w:r>
    </w:p>
    <w:p w14:paraId="16387A19" w14:textId="022D41E9" w:rsidR="00AE7C2B" w:rsidRPr="00AE7C2B" w:rsidRDefault="002B3B4B" w:rsidP="00207EE8">
      <w:r>
        <w:t>The interaction between skills demand, labour supply and the market is complex and dynamic. It is not the case that simply increasing the scale and quality of the workforce will lead to more production activity in Scotland. In fact, it is more likely to be the other way around, and a sustainable pipeline of production will drive the development of the workforce. Indeed, a sustainable pipeline of productions of sufficient scale and quality is essential to developing and retaining the workforce.</w:t>
      </w:r>
      <w:r w:rsidR="00AE7C2B" w:rsidRPr="00AE7C2B">
        <w:t xml:space="preserve"> </w:t>
      </w:r>
    </w:p>
    <w:p w14:paraId="43903FE7" w14:textId="1696EEFE" w:rsidR="002B3B4B" w:rsidRDefault="002B48A9" w:rsidP="00207EE8">
      <w:r>
        <w:t xml:space="preserve"> It is also not the</w:t>
      </w:r>
      <w:r w:rsidR="002B3B4B">
        <w:t xml:space="preserve"> case that an under-employed workforce in unscripted production can easily transfer into growth areas in scripted production, at least not without sufficient training. These are quite different market segments with different requirements and skills profiles.</w:t>
      </w:r>
    </w:p>
    <w:p w14:paraId="35741142" w14:textId="0507D7CA" w:rsidR="00013108" w:rsidRDefault="00013108" w:rsidP="002B3B4B">
      <w:pPr>
        <w:pStyle w:val="ChapterHeading3"/>
      </w:pPr>
      <w:r>
        <w:t>Current Provision</w:t>
      </w:r>
    </w:p>
    <w:p w14:paraId="2C4D231D" w14:textId="11F0A07F" w:rsidR="00EC698C" w:rsidRDefault="00EC698C" w:rsidP="00207EE8">
      <w:r>
        <w:t>The landscape for training in Scotland is well developed and established, and Screen Scotland has played a</w:t>
      </w:r>
      <w:r w:rsidR="00803EC5">
        <w:t xml:space="preserve"> central</w:t>
      </w:r>
      <w:r>
        <w:t xml:space="preserve"> role in sustaining and expanding that provision. </w:t>
      </w:r>
      <w:r w:rsidR="00701491">
        <w:t>Training for screen production is generally well regarded</w:t>
      </w:r>
      <w:r>
        <w:t>, and l</w:t>
      </w:r>
      <w:r w:rsidR="00701491">
        <w:t>ong running</w:t>
      </w:r>
      <w:r>
        <w:t>,</w:t>
      </w:r>
      <w:r w:rsidR="00701491">
        <w:t xml:space="preserve"> </w:t>
      </w:r>
      <w:r>
        <w:t>practically focussed</w:t>
      </w:r>
      <w:r w:rsidR="00701491">
        <w:t xml:space="preserve"> programmes are particularly valued, providing a consistent and industry focussed model. </w:t>
      </w:r>
    </w:p>
    <w:p w14:paraId="493AC5C8" w14:textId="7F5A80C2" w:rsidR="00701491" w:rsidRDefault="00701491" w:rsidP="00207EE8">
      <w:r>
        <w:t xml:space="preserve">The training sector is also considered to be well networked and collegiate, with the Screen Training Alliance perceived to be an effective forum for co-ordination. </w:t>
      </w:r>
    </w:p>
    <w:p w14:paraId="6EC27613" w14:textId="1FE7D2DB" w:rsidR="00701491" w:rsidRDefault="00701491" w:rsidP="00207EE8">
      <w:r>
        <w:t xml:space="preserve">The formal education sector, in particular HE, is more widely criticised for provision that does not align to industry requirements. Specifically, many spoke of </w:t>
      </w:r>
      <w:r>
        <w:lastRenderedPageBreak/>
        <w:t xml:space="preserve">the perceived proliferation of media studies courses which are often seen as promoting the false notion that graduates can enter the industry and proceed to producer level roles without the need for years of </w:t>
      </w:r>
      <w:proofErr w:type="gramStart"/>
      <w:r>
        <w:t>on the job</w:t>
      </w:r>
      <w:proofErr w:type="gramEnd"/>
      <w:r>
        <w:t xml:space="preserve"> experience. There are, of course, exceptions and some HE courses, including the Royal Conservatoire, </w:t>
      </w:r>
      <w:r w:rsidR="00FF2476">
        <w:t xml:space="preserve">Napier University Screen Academy, </w:t>
      </w:r>
      <w:r>
        <w:t xml:space="preserve">University of the West of Scotland (editing) and Stirling University (factual TV production) did receive praise from the sector. </w:t>
      </w:r>
    </w:p>
    <w:p w14:paraId="3538B0BD" w14:textId="77777777" w:rsidR="00701491" w:rsidRDefault="00701491" w:rsidP="00207EE8">
      <w:r>
        <w:t xml:space="preserve">FE is viewed in a slightly more positive light and is perceived to have a more practical focus on craft and technical skills in particular. </w:t>
      </w:r>
    </w:p>
    <w:p w14:paraId="5AE1039F" w14:textId="2BB7E566" w:rsidR="00701491" w:rsidRDefault="00701491" w:rsidP="00207EE8">
      <w:r>
        <w:t xml:space="preserve">However, as reported above, the industry places little weight on formal qualifications, </w:t>
      </w:r>
      <w:r w:rsidR="0074623E">
        <w:t>instead preferring</w:t>
      </w:r>
      <w:r>
        <w:t xml:space="preserve"> on the job training.  </w:t>
      </w:r>
    </w:p>
    <w:p w14:paraId="0554D71D" w14:textId="780D4A35" w:rsidR="00701491" w:rsidRPr="006C6FE4" w:rsidRDefault="00701491" w:rsidP="00207EE8">
      <w:r>
        <w:t>In terms of funding, there is a high level of awareness of Screen Skills but it is often seen as being based on a national (UK) level analysis of skills needs and as a result</w:t>
      </w:r>
      <w:r w:rsidR="0074623E">
        <w:t>,</w:t>
      </w:r>
      <w:r>
        <w:t xml:space="preserve"> can be less connected to local industry circumstances. The model is also considered inherently short- term and based on immediate demand rather than a more strategic view of the long-term needs of </w:t>
      </w:r>
      <w:r w:rsidRPr="006C6FE4">
        <w:t xml:space="preserve">the sector. </w:t>
      </w:r>
    </w:p>
    <w:p w14:paraId="315EC6C8" w14:textId="198FF4F0" w:rsidR="00701491" w:rsidRDefault="00701491" w:rsidP="00207EE8">
      <w:r w:rsidRPr="00936383">
        <w:t xml:space="preserve">Screen Scotland is seen as a </w:t>
      </w:r>
      <w:r w:rsidR="004E7FCB" w:rsidRPr="00936383">
        <w:t xml:space="preserve">strategic </w:t>
      </w:r>
      <w:r w:rsidRPr="00936383">
        <w:t xml:space="preserve">supporter of skills and training for the sector but lacks internal </w:t>
      </w:r>
      <w:r w:rsidR="004E7FCB" w:rsidRPr="00936383">
        <w:t xml:space="preserve">staff </w:t>
      </w:r>
      <w:r w:rsidRPr="00936383">
        <w:t>resources to dedicate</w:t>
      </w:r>
      <w:r w:rsidR="006C6FE4" w:rsidRPr="00936383">
        <w:t>d</w:t>
      </w:r>
      <w:r w:rsidRPr="00936383">
        <w:t xml:space="preserve"> to this area. The training requirements attached to key funding schemes (for example, </w:t>
      </w:r>
      <w:r w:rsidR="004E7FCB" w:rsidRPr="00936383">
        <w:t xml:space="preserve">Screen Scotland’s </w:t>
      </w:r>
      <w:r w:rsidRPr="00936383">
        <w:t xml:space="preserve">Production Growth </w:t>
      </w:r>
      <w:r w:rsidR="004E7FCB" w:rsidRPr="00936383">
        <w:t>and Broadcast Content funds</w:t>
      </w:r>
      <w:r w:rsidRPr="00936383">
        <w:t xml:space="preserve">) is an important mechanism for both promoting </w:t>
      </w:r>
      <w:r w:rsidR="004E7FCB" w:rsidRPr="00936383">
        <w:t xml:space="preserve">work-based </w:t>
      </w:r>
      <w:r w:rsidRPr="00936383">
        <w:t>training and incentivising its delivery and funding support for training providers and programmes is also widely welcomed.</w:t>
      </w:r>
      <w:r>
        <w:t xml:space="preserve"> </w:t>
      </w:r>
    </w:p>
    <w:p w14:paraId="1BFCC4B2" w14:textId="77777777" w:rsidR="00701491" w:rsidRDefault="00701491" w:rsidP="00207EE8">
      <w:r>
        <w:t>While training providers all maintain close links to industry (and indeed work directly with productions and production companies) there are still issues with targeting training support. In particular, estimating the scale of industry demand in any particular area or role is problematic for a number of reasons, including that:</w:t>
      </w:r>
    </w:p>
    <w:p w14:paraId="4B129291" w14:textId="35114B98" w:rsidR="00701491" w:rsidRDefault="00701491" w:rsidP="00207EE8">
      <w:pPr>
        <w:pStyle w:val="ListParagraph"/>
        <w:numPr>
          <w:ilvl w:val="0"/>
          <w:numId w:val="47"/>
        </w:numPr>
      </w:pPr>
      <w:r>
        <w:t xml:space="preserve">there is no detailed data on the breakdown of the workforce in Scotland. This is a significant gap. </w:t>
      </w:r>
    </w:p>
    <w:p w14:paraId="228D9D78" w14:textId="5CC6284D" w:rsidR="00701491" w:rsidRDefault="00701491" w:rsidP="00207EE8">
      <w:pPr>
        <w:pStyle w:val="ListParagraph"/>
        <w:numPr>
          <w:ilvl w:val="0"/>
          <w:numId w:val="47"/>
        </w:numPr>
      </w:pPr>
      <w:r>
        <w:lastRenderedPageBreak/>
        <w:t>industry volatility means that demand is uneven and ‘lumpy’, which creates short-term pressures and shortages</w:t>
      </w:r>
      <w:r w:rsidR="0019633B">
        <w:t>,</w:t>
      </w:r>
      <w:r>
        <w:t xml:space="preserve"> in turn directing training effort to these needs.  When many productions are running concurrently these pressures can be acute although it is difficult to know how to manage this scheduling more efficiently. </w:t>
      </w:r>
    </w:p>
    <w:p w14:paraId="2DDEC170" w14:textId="77777777" w:rsidR="00701491" w:rsidRDefault="00701491" w:rsidP="00207EE8">
      <w:pPr>
        <w:pStyle w:val="ListParagraph"/>
        <w:numPr>
          <w:ilvl w:val="0"/>
          <w:numId w:val="47"/>
        </w:numPr>
      </w:pPr>
      <w:r>
        <w:t xml:space="preserve">there is limited visibility of the future pipeline of productions. There are understandable commercial reasons for broadcasters, streamers and screen agencies not wishing to provide details of the production pipeline, but the lack of wider visibility constrains the ability of the training sector to plan over a longer time horizon. </w:t>
      </w:r>
    </w:p>
    <w:p w14:paraId="55AFAC0B" w14:textId="60D7BD40" w:rsidR="00701491" w:rsidRDefault="0019633B" w:rsidP="00207EE8">
      <w:r>
        <w:t>Finally,</w:t>
      </w:r>
      <w:r w:rsidR="00701491">
        <w:t xml:space="preserve"> during the early period of the research, BBC Scotland announced that it would be cancelling the long running soap </w:t>
      </w:r>
      <w:r w:rsidR="00701491" w:rsidRPr="005D6837">
        <w:rPr>
          <w:i/>
          <w:iCs/>
        </w:rPr>
        <w:t>River City</w:t>
      </w:r>
      <w:r w:rsidR="00701491">
        <w:t xml:space="preserve">, raising concerns across the sector about what is widely considered an important training ground. </w:t>
      </w:r>
    </w:p>
    <w:p w14:paraId="4F681157" w14:textId="77777777" w:rsidR="00701491" w:rsidRDefault="00701491" w:rsidP="00207EE8">
      <w:r>
        <w:t xml:space="preserve">In its place, the broadcaster has announced a new drama strategy, but many still feel that the loss of </w:t>
      </w:r>
      <w:r w:rsidRPr="005D6837">
        <w:rPr>
          <w:i/>
          <w:iCs/>
        </w:rPr>
        <w:t>River City</w:t>
      </w:r>
      <w:r>
        <w:t xml:space="preserve"> will mean far less opportunities for newer entrants to ‘cut their teeth’ in a relatively low risk environment and with the considerable support of the national broadcaster.  </w:t>
      </w:r>
    </w:p>
    <w:p w14:paraId="571713B6" w14:textId="1D463C79" w:rsidR="00013108" w:rsidRDefault="00013108" w:rsidP="002B3B4B">
      <w:pPr>
        <w:pStyle w:val="ChapterHeading3"/>
      </w:pPr>
      <w:r>
        <w:t>Future Demand</w:t>
      </w:r>
    </w:p>
    <w:p w14:paraId="764BD85C" w14:textId="17971771" w:rsidR="00013108" w:rsidRDefault="00013108" w:rsidP="00207EE8">
      <w:r>
        <w:t xml:space="preserve">To some extent the sector is looking for more of the same in terms of skills and training. </w:t>
      </w:r>
      <w:r w:rsidR="0019633B">
        <w:t>Certainly,</w:t>
      </w:r>
      <w:r>
        <w:t xml:space="preserve"> there is a clear demand for more funding into the system not least as training will continue to come under pressure as production budgets get tighter. There is also demand for funding and provision that is based on local need (Scotland) rather than directed from the UK level. </w:t>
      </w:r>
    </w:p>
    <w:p w14:paraId="56B8333D" w14:textId="511D4AAF" w:rsidR="00013108" w:rsidRDefault="00013108" w:rsidP="00207EE8">
      <w:r>
        <w:t>More partnership with broadcasters and streamers is also considered essential and examples like Channel 4’s Accelerate programme, which is doubling the broadcaster’s training investment to £10 million</w:t>
      </w:r>
      <w:r w:rsidR="0019633B">
        <w:t>,</w:t>
      </w:r>
      <w:r>
        <w:t xml:space="preserve"> is a welcome step in this direction.  </w:t>
      </w:r>
    </w:p>
    <w:p w14:paraId="739281B3" w14:textId="77777777" w:rsidR="00013108" w:rsidRDefault="00013108" w:rsidP="00207EE8">
      <w:r>
        <w:lastRenderedPageBreak/>
        <w:t xml:space="preserve">Many noted the need for training managers on productions (something that Screen Scotland has been supporting) and there was support for paid apprenticeships, internships, and traineeships, some of which already exists. A solution that could unlock apprenticeship funding for the sector would also be widely welcomed.   </w:t>
      </w:r>
    </w:p>
    <w:p w14:paraId="5686A85C" w14:textId="6599020E" w:rsidR="00013108" w:rsidRDefault="00013108" w:rsidP="00207EE8">
      <w:r>
        <w:t xml:space="preserve">There was also a call for greater certainty of funding for key training provision (including </w:t>
      </w:r>
      <w:proofErr w:type="spellStart"/>
      <w:r>
        <w:t>ScreenNETS</w:t>
      </w:r>
      <w:proofErr w:type="spellEnd"/>
      <w:r>
        <w:t xml:space="preserve">) such that the pressures of annual budgets can be at least mitigated, and a longer-term planning horizon supported. </w:t>
      </w:r>
    </w:p>
    <w:p w14:paraId="06F5C6D7" w14:textId="30044933" w:rsidR="00013108" w:rsidRDefault="00013108" w:rsidP="00207EE8">
      <w:r>
        <w:t>There was also some recognition of the need to professionalise the industry’s approach to training and career progression with some suggesting consistent occupational standards and job descriptions for crew roles. Screen Skills has done some initial work in these areas (including for newer roles such as Sustainability Co-</w:t>
      </w:r>
      <w:r w:rsidR="00B61632">
        <w:t>o</w:t>
      </w:r>
      <w:r>
        <w:t>rdinators and Managers), and this</w:t>
      </w:r>
      <w:r w:rsidR="00B61632">
        <w:t xml:space="preserve"> </w:t>
      </w:r>
      <w:r>
        <w:t>provide</w:t>
      </w:r>
      <w:r w:rsidR="00B61632">
        <w:t>s</w:t>
      </w:r>
      <w:r>
        <w:t xml:space="preserve"> a useful starting point. </w:t>
      </w:r>
    </w:p>
    <w:p w14:paraId="1DD9CB6C" w14:textId="77777777" w:rsidR="00013108" w:rsidRDefault="00013108" w:rsidP="00207EE8">
      <w:r>
        <w:t xml:space="preserve">Better workforce mapping data would also help with identifying the likely scale of demand in particular roles and some called for better tracking of trainees’ post training to develop a better understanding of career paths and the value of the training provision. </w:t>
      </w:r>
    </w:p>
    <w:p w14:paraId="052C5EEC" w14:textId="77777777" w:rsidR="00D36AF3" w:rsidRDefault="00013108" w:rsidP="00207EE8">
      <w:r>
        <w:t xml:space="preserve">There was also clear demand for more training and mentoring for mid-career professionals to address the skills gap issues that have consistently come up in industry research, including in the current study. That is not to say that there is no further need for entry level training but rather than the balance has maybe shifted too far in that direction at the expense of workforce development. </w:t>
      </w:r>
    </w:p>
    <w:p w14:paraId="70B23686" w14:textId="481CED13" w:rsidR="00013108" w:rsidRDefault="00013108" w:rsidP="00207EE8">
      <w:r>
        <w:t xml:space="preserve">Training bursaries and flexible delivery times and methods continue to be seen as ways of encouraging freelancers to take up training opportunities. However, a more formalised career structure with consistent occupational standards identifying the skills requirements for different roles and grades could have a greater impact in this respect. </w:t>
      </w:r>
    </w:p>
    <w:p w14:paraId="0E071116" w14:textId="77777777" w:rsidR="00013108" w:rsidRDefault="00013108" w:rsidP="00207EE8">
      <w:r>
        <w:t xml:space="preserve">Reflecting the shifts in commissioning practice discussed earlier some noted the need to support the transfer of workers from unscripted to scripted production to </w:t>
      </w:r>
      <w:r>
        <w:lastRenderedPageBreak/>
        <w:t xml:space="preserve">address areas of higher future demand. This is not straightforward, and many felt that the two broad genre categories were so qualitatively different that skills, at least in most areas, would not easily translate. A more flexible workforce should not mean a more generalist workforce. </w:t>
      </w:r>
    </w:p>
    <w:p w14:paraId="7FE2AD2F" w14:textId="4AD3812B" w:rsidR="00013108" w:rsidRDefault="00013108" w:rsidP="00207EE8">
      <w:r>
        <w:t xml:space="preserve">In relation to sustainability, the need is twofold. First there is a need for </w:t>
      </w:r>
      <w:r w:rsidR="002B3B4B">
        <w:t>training</w:t>
      </w:r>
      <w:r>
        <w:t xml:space="preserve"> for specific roles like Sustainability Co-ordinators and Sustainability Manager (noting that there is some provision in these areas). Secondly, there is also a need for training across the whole crew base to raise awareness and understanding and support a shift towards more sustainable practice in all areas of production.    </w:t>
      </w:r>
    </w:p>
    <w:p w14:paraId="4C0E76C9" w14:textId="082CE3E1" w:rsidR="00701491" w:rsidRDefault="00013108" w:rsidP="00207EE8">
      <w:r w:rsidRPr="00AA7012">
        <w:t>Finally, workforce diversity continues to be a long term industry wide project and</w:t>
      </w:r>
      <w:r w:rsidR="00C13484">
        <w:t>,</w:t>
      </w:r>
      <w:r w:rsidRPr="00AA7012">
        <w:t xml:space="preserve"> in Scotland</w:t>
      </w:r>
      <w:r w:rsidR="00C13484">
        <w:t>,</w:t>
      </w:r>
      <w:r w:rsidRPr="00AA7012">
        <w:t xml:space="preserve"> there is a particular need to address the socioeconomic diversity of the workforce. The BFI Diversity Standards and broadcaster commitments have helped, but further work is needed to address barriers to wider participation in the industry. The new film and media school curriculum developed and piloted by Screen Scotland is a significant and positive step in the right direction as this will increase awareness and understanding of the sector amongst young people and their parents</w:t>
      </w:r>
      <w:r>
        <w:t>/guardians</w:t>
      </w:r>
      <w:r w:rsidRPr="00AA7012">
        <w:t>. This now need</w:t>
      </w:r>
      <w:r>
        <w:t>s</w:t>
      </w:r>
      <w:r w:rsidRPr="00AA7012">
        <w:t xml:space="preserve"> to be supported by accessible pathways into the industry and there is concern in some quarters that tough market conditions could lead to reduced focus on this issue.</w:t>
      </w:r>
      <w:r>
        <w:t xml:space="preserve">   </w:t>
      </w:r>
    </w:p>
    <w:p w14:paraId="422CC33B" w14:textId="0FA15EE2" w:rsidR="00C26EB3" w:rsidRDefault="00C26EB3" w:rsidP="00C26EB3">
      <w:pPr>
        <w:pStyle w:val="ChapterHeading2"/>
      </w:pPr>
      <w:bookmarkStart w:id="12" w:name="_Toc224649578"/>
      <w:r>
        <w:t>Conclusions and Recommendations</w:t>
      </w:r>
      <w:bookmarkEnd w:id="12"/>
    </w:p>
    <w:p w14:paraId="22F611F9" w14:textId="7F7E1661" w:rsidR="00C26EB3" w:rsidRDefault="00C26EB3" w:rsidP="00207EE8">
      <w:r>
        <w:t xml:space="preserve">Years of sustained growth in screen production in Scotland have led to considerable expansion of the workforce and the infrastructure supporting the sector. However, the more volatile pattern that has emerged has significant implications for skills demand and for training provision. </w:t>
      </w:r>
    </w:p>
    <w:p w14:paraId="4E42C3FF" w14:textId="2E870C46" w:rsidR="00B00141" w:rsidRDefault="00B00141" w:rsidP="00207EE8">
      <w:pPr>
        <w:pStyle w:val="ListParagraph"/>
        <w:numPr>
          <w:ilvl w:val="0"/>
          <w:numId w:val="48"/>
        </w:numPr>
      </w:pPr>
      <w:r w:rsidRPr="00207EE8">
        <w:rPr>
          <w:b/>
          <w:bCs/>
        </w:rPr>
        <w:t>Prioritise areas of future growth:</w:t>
      </w:r>
      <w:r>
        <w:t xml:space="preserve"> D</w:t>
      </w:r>
      <w:r w:rsidR="00C26EB3">
        <w:t xml:space="preserve">espite current market disruption, future growth remains </w:t>
      </w:r>
      <w:r w:rsidR="00C13484">
        <w:t>likely,</w:t>
      </w:r>
      <w:r w:rsidR="00C26EB3">
        <w:t xml:space="preserve"> and this will continue to drive demand for skilled labour. As </w:t>
      </w:r>
      <w:r w:rsidR="00C26EB3" w:rsidRPr="006C6FE4">
        <w:t xml:space="preserve">much of this is likely to be in HETV, then this should be a priority area, and the evidence suggests that skills shortages here include </w:t>
      </w:r>
      <w:r w:rsidR="00C26EB3" w:rsidRPr="006C6FE4">
        <w:lastRenderedPageBreak/>
        <w:t xml:space="preserve">various production office roles, </w:t>
      </w:r>
      <w:r w:rsidRPr="006C6FE4">
        <w:t>craft and technical roles in construction and the art department, and newer functions in areas like sustainability,</w:t>
      </w:r>
      <w:r w:rsidR="00680FBC" w:rsidRPr="006C6FE4" w:rsidDel="00680FBC">
        <w:t xml:space="preserve"> </w:t>
      </w:r>
      <w:r w:rsidRPr="006C6FE4">
        <w:t xml:space="preserve">and intimacy. </w:t>
      </w:r>
      <w:r w:rsidR="0007070A" w:rsidRPr="00936383">
        <w:t xml:space="preserve">Alongside the anticipated growth in HETV production on projects of scale, the growth in content production for direct-to-consumer platforms such as YouTube is </w:t>
      </w:r>
      <w:r w:rsidR="00680FBC" w:rsidRPr="00936383">
        <w:t>potentially</w:t>
      </w:r>
      <w:r w:rsidR="0007070A" w:rsidRPr="00936383">
        <w:t xml:space="preserve"> an opportunity by Scotland-based production companies, and individual content creators.</w:t>
      </w:r>
      <w:r w:rsidR="0007070A">
        <w:t xml:space="preserve">   </w:t>
      </w:r>
    </w:p>
    <w:p w14:paraId="34639BFA" w14:textId="23BF0FDF" w:rsidR="00B00141" w:rsidRDefault="00B00141" w:rsidP="00207EE8">
      <w:pPr>
        <w:pStyle w:val="ListParagraph"/>
        <w:numPr>
          <w:ilvl w:val="0"/>
          <w:numId w:val="48"/>
        </w:numPr>
      </w:pPr>
      <w:r w:rsidRPr="00207EE8">
        <w:rPr>
          <w:b/>
          <w:bCs/>
        </w:rPr>
        <w:t>Increase training for mid-senior level roles:</w:t>
      </w:r>
      <w:r>
        <w:t xml:space="preserve"> While much of the existing provision has historically focussed on entry level training, there is a clear demand for training in mid-senior roles too so this should also feature in future planning. This may be a particular issue in unscripted genres (where there is a need for producers, editors and series producers) but is also a requirement across the scripted crew base.  </w:t>
      </w:r>
      <w:r w:rsidR="00C26EB3">
        <w:t xml:space="preserve">  </w:t>
      </w:r>
    </w:p>
    <w:p w14:paraId="0DF95D9B" w14:textId="24FD0345" w:rsidR="00B00141" w:rsidRDefault="00B00141" w:rsidP="00207EE8">
      <w:pPr>
        <w:pStyle w:val="ListParagraph"/>
        <w:numPr>
          <w:ilvl w:val="0"/>
          <w:numId w:val="48"/>
        </w:numPr>
      </w:pPr>
      <w:r w:rsidRPr="00207EE8">
        <w:rPr>
          <w:b/>
          <w:bCs/>
        </w:rPr>
        <w:t>Continue to provide practical entry level training:</w:t>
      </w:r>
      <w:r>
        <w:t xml:space="preserve"> Entry level training should continue and the practical, on the job models of </w:t>
      </w:r>
      <w:proofErr w:type="spellStart"/>
      <w:r>
        <w:t>ScreenNETS</w:t>
      </w:r>
      <w:proofErr w:type="spellEnd"/>
      <w:r>
        <w:t xml:space="preserve">, the Outlander Training Programme and Amazon’s Good Omens Training demonstrate how this should be done. </w:t>
      </w:r>
    </w:p>
    <w:p w14:paraId="752791A2" w14:textId="218B84D3" w:rsidR="00B00141" w:rsidRDefault="00020C34" w:rsidP="00207EE8">
      <w:pPr>
        <w:pStyle w:val="ListParagraph"/>
        <w:numPr>
          <w:ilvl w:val="0"/>
          <w:numId w:val="48"/>
        </w:numPr>
      </w:pPr>
      <w:r w:rsidRPr="00207EE8">
        <w:rPr>
          <w:b/>
          <w:bCs/>
        </w:rPr>
        <w:t xml:space="preserve">Training for flexibility: </w:t>
      </w:r>
      <w:r w:rsidR="00B00141" w:rsidRPr="00020C34">
        <w:t xml:space="preserve">If the </w:t>
      </w:r>
      <w:r w:rsidRPr="00020C34">
        <w:t>shift</w:t>
      </w:r>
      <w:r w:rsidR="00B00141" w:rsidRPr="00020C34">
        <w:t xml:space="preserve"> away f</w:t>
      </w:r>
      <w:r>
        <w:t>r</w:t>
      </w:r>
      <w:r w:rsidR="00B00141" w:rsidRPr="00020C34">
        <w:t>om PSB commis</w:t>
      </w:r>
      <w:r>
        <w:t>s</w:t>
      </w:r>
      <w:r w:rsidR="00B00141" w:rsidRPr="00020C34">
        <w:t>i</w:t>
      </w:r>
      <w:r>
        <w:t>on</w:t>
      </w:r>
      <w:r w:rsidR="00B00141" w:rsidRPr="00020C34">
        <w:t xml:space="preserve">ing in factual, factual entertainment </w:t>
      </w:r>
      <w:r>
        <w:t>a</w:t>
      </w:r>
      <w:r w:rsidR="00B00141" w:rsidRPr="00020C34">
        <w:t>n</w:t>
      </w:r>
      <w:r>
        <w:t>d</w:t>
      </w:r>
      <w:r w:rsidR="00B00141" w:rsidRPr="00020C34">
        <w:t xml:space="preserve"> daytime genr</w:t>
      </w:r>
      <w:r>
        <w:t>e</w:t>
      </w:r>
      <w:r w:rsidR="00B00141" w:rsidRPr="00020C34">
        <w:t xml:space="preserve">s is to continue then some thought should be </w:t>
      </w:r>
      <w:r w:rsidR="00B00141" w:rsidRPr="006C6FE4">
        <w:t xml:space="preserve">given as to how </w:t>
      </w:r>
      <w:r w:rsidRPr="006C6FE4">
        <w:t>to develop a more flexible workforce that can work across scripted and unscripted genr</w:t>
      </w:r>
      <w:r w:rsidRPr="00936383">
        <w:t>es</w:t>
      </w:r>
      <w:r w:rsidR="0007070A" w:rsidRPr="00936383">
        <w:t>, and across broadcast and direct-to-consumer platforms such as YouTube</w:t>
      </w:r>
      <w:r w:rsidRPr="00936383">
        <w:t>.</w:t>
      </w:r>
      <w:r w:rsidRPr="006C6FE4">
        <w:t xml:space="preserve"> This is not straightforward as many roles are specific and scripted has larger overall demand (due to the need for larger crews). Training may be part of the solution (indeed some providers have already looked</w:t>
      </w:r>
      <w:r>
        <w:t xml:space="preserve"> at this). A similar opportunity exists with screen and live performance (see </w:t>
      </w:r>
      <w:r w:rsidR="0057394F">
        <w:t>Section 6</w:t>
      </w:r>
      <w:r>
        <w:t xml:space="preserve">). </w:t>
      </w:r>
    </w:p>
    <w:p w14:paraId="6F063C0B" w14:textId="2920371D" w:rsidR="00020C34" w:rsidRDefault="00020C34" w:rsidP="00207EE8">
      <w:r w:rsidRPr="006C6FE4">
        <w:t>The evidence also suggests a number of strategic and planning issues</w:t>
      </w:r>
      <w:r w:rsidR="00C81E98" w:rsidRPr="006C6FE4">
        <w:t xml:space="preserve"> </w:t>
      </w:r>
      <w:r w:rsidR="00C81E98" w:rsidRPr="00936383">
        <w:t>that should be addressed</w:t>
      </w:r>
      <w:r w:rsidRPr="006C6FE4">
        <w:t>.</w:t>
      </w:r>
      <w:r>
        <w:t xml:space="preserve"> </w:t>
      </w:r>
    </w:p>
    <w:p w14:paraId="22A94986" w14:textId="50B1CDDB" w:rsidR="00020C34" w:rsidRPr="00A8160E" w:rsidRDefault="00020C34" w:rsidP="00207EE8">
      <w:pPr>
        <w:pStyle w:val="ListParagraph"/>
        <w:numPr>
          <w:ilvl w:val="0"/>
          <w:numId w:val="34"/>
        </w:numPr>
      </w:pPr>
      <w:r>
        <w:rPr>
          <w:b/>
          <w:bCs/>
        </w:rPr>
        <w:t>Improve labour market information</w:t>
      </w:r>
      <w:r w:rsidRPr="00020C34">
        <w:rPr>
          <w:b/>
          <w:bCs/>
        </w:rPr>
        <w:t xml:space="preserve">: </w:t>
      </w:r>
      <w:r>
        <w:t xml:space="preserve">There is no detailed mapping available of the current workforce in screen production (or live performance). The closest would be the Screen Scotland Economic Value work which provides data on the overall scale of the production workforce </w:t>
      </w:r>
      <w:r>
        <w:lastRenderedPageBreak/>
        <w:t xml:space="preserve">or, more recently, the Ampere/Screen Skills mapping work from which we can calculate broad estimates of the scale of the workforce (with a range of approximately </w:t>
      </w:r>
      <w:r w:rsidRPr="00914346">
        <w:t>25%)</w:t>
      </w:r>
      <w:r>
        <w:t xml:space="preserve"> and even broader estimates of how the workforce might be broken down by department but not by roles. This is a significant gap and a barrier to more effective </w:t>
      </w:r>
      <w:r w:rsidRPr="00A8160E">
        <w:t>skills planning.</w:t>
      </w:r>
    </w:p>
    <w:p w14:paraId="7BED3CC7" w14:textId="0BB13D06" w:rsidR="00020C34" w:rsidRPr="00A8160E" w:rsidRDefault="005F0591" w:rsidP="00207EE8">
      <w:pPr>
        <w:pStyle w:val="ListParagraph"/>
        <w:numPr>
          <w:ilvl w:val="0"/>
          <w:numId w:val="34"/>
        </w:numPr>
      </w:pPr>
      <w:r w:rsidRPr="00A8160E">
        <w:rPr>
          <w:b/>
          <w:bCs/>
        </w:rPr>
        <w:t xml:space="preserve">Skills </w:t>
      </w:r>
      <w:r w:rsidR="00020C34" w:rsidRPr="00A8160E">
        <w:rPr>
          <w:b/>
          <w:bCs/>
        </w:rPr>
        <w:t>Funding:</w:t>
      </w:r>
      <w:r w:rsidR="00020C34" w:rsidRPr="00A8160E">
        <w:t xml:space="preserve"> </w:t>
      </w:r>
      <w:r w:rsidR="00C13484" w:rsidRPr="00A8160E">
        <w:t>S</w:t>
      </w:r>
      <w:r w:rsidR="00020C34" w:rsidRPr="00A8160E">
        <w:t xml:space="preserve">kills planning and delivery is best delivered at regional rather than national (UK) level, and there is an argument for greater devolution of available resources to the appropriate geographic level (as with the BFI Skills Clusters). Screen Scotland would be the obvious </w:t>
      </w:r>
      <w:r w:rsidR="00175FD3" w:rsidRPr="00A8160E">
        <w:t xml:space="preserve">agency </w:t>
      </w:r>
      <w:r w:rsidR="00020C34" w:rsidRPr="00A8160E">
        <w:t>to take the lead fo</w:t>
      </w:r>
      <w:r w:rsidR="00020C34" w:rsidRPr="00936383">
        <w:t xml:space="preserve">r </w:t>
      </w:r>
      <w:r w:rsidR="00C81E98" w:rsidRPr="00936383">
        <w:t>skills development for</w:t>
      </w:r>
      <w:r w:rsidR="00C81E98" w:rsidRPr="00A8160E">
        <w:t xml:space="preserve"> </w:t>
      </w:r>
      <w:r w:rsidR="00020C34" w:rsidRPr="00A8160E">
        <w:t>the screen sector in Scotland and should make a case to UK agencies (including th</w:t>
      </w:r>
      <w:r w:rsidR="00175FD3" w:rsidRPr="00A8160E">
        <w:t>e</w:t>
      </w:r>
      <w:r w:rsidR="00020C34" w:rsidRPr="00A8160E">
        <w:t xml:space="preserve"> BFI and Screen Skills) for a more devolved skills funding model. </w:t>
      </w:r>
    </w:p>
    <w:p w14:paraId="4CFC4557" w14:textId="71220801" w:rsidR="00175FD3" w:rsidRPr="00936383" w:rsidRDefault="00020C34" w:rsidP="00207EE8">
      <w:pPr>
        <w:pStyle w:val="ListParagraph"/>
        <w:numPr>
          <w:ilvl w:val="0"/>
          <w:numId w:val="34"/>
        </w:numPr>
      </w:pPr>
      <w:r>
        <w:rPr>
          <w:b/>
          <w:bCs/>
        </w:rPr>
        <w:t>Strategic Lead:</w:t>
      </w:r>
      <w:r>
        <w:t xml:space="preserve"> The above point suggests a strengthening of Screen Scotland’s </w:t>
      </w:r>
      <w:r w:rsidRPr="00936383">
        <w:t>leadership role in skills and training. National skills planning and delivery has long been dominated by the National Training Programmes (in particular the apprenticeships family</w:t>
      </w:r>
      <w:r w:rsidR="00C13484" w:rsidRPr="00936383">
        <w:t>),</w:t>
      </w:r>
      <w:r w:rsidRPr="00936383">
        <w:t xml:space="preserve"> and these </w:t>
      </w:r>
      <w:r w:rsidR="00175FD3" w:rsidRPr="00936383">
        <w:t xml:space="preserve">have been consistently shown to be a poor fit with the screen industries. A new approach is </w:t>
      </w:r>
      <w:r w:rsidR="00C13484" w:rsidRPr="00936383">
        <w:t>required,</w:t>
      </w:r>
      <w:r w:rsidR="00175FD3" w:rsidRPr="00936383">
        <w:t xml:space="preserve"> and Screen Scotland is uniquely </w:t>
      </w:r>
      <w:r w:rsidR="00C81E98" w:rsidRPr="00936383">
        <w:t xml:space="preserve">and ideally </w:t>
      </w:r>
      <w:r w:rsidR="00175FD3" w:rsidRPr="00936383">
        <w:t xml:space="preserve">placed, by virtue of its </w:t>
      </w:r>
      <w:r w:rsidR="00C13484" w:rsidRPr="00936383">
        <w:t>end-to-end</w:t>
      </w:r>
      <w:r w:rsidR="00175FD3" w:rsidRPr="00936383">
        <w:t xml:space="preserve"> engagement </w:t>
      </w:r>
      <w:r w:rsidR="00C81E98" w:rsidRPr="00936383">
        <w:t xml:space="preserve">as a pre-existing trusted partner </w:t>
      </w:r>
      <w:r w:rsidR="00175FD3" w:rsidRPr="00936383">
        <w:t xml:space="preserve">with production, to lead the skills agenda for the sector. This will require clear agreement with the developing skills funding and planning system and an increase in the internal </w:t>
      </w:r>
      <w:r w:rsidR="0007070A" w:rsidRPr="00936383">
        <w:t xml:space="preserve">Screen Scotland staff </w:t>
      </w:r>
      <w:r w:rsidR="00175FD3" w:rsidRPr="00936383">
        <w:t xml:space="preserve">resources allocated to skills. </w:t>
      </w:r>
      <w:r w:rsidR="0007070A" w:rsidRPr="00936383">
        <w:t xml:space="preserve">The growth in the Scottish screen sector over the last decade has </w:t>
      </w:r>
      <w:r w:rsidR="00BE6F16" w:rsidRPr="00936383">
        <w:t xml:space="preserve">been </w:t>
      </w:r>
      <w:r w:rsidR="00936383" w:rsidRPr="00936383">
        <w:t>supported</w:t>
      </w:r>
      <w:r w:rsidR="00BE6F16" w:rsidRPr="00936383">
        <w:t xml:space="preserve"> by Screen Scotland, but Screen Scotland’s current structure merits review if that growth trajectory is to be maintained and Screen Scotland’s own strategic aim of £1billion GVA impact for screen within the Scottish economy delivered. </w:t>
      </w:r>
      <w:r w:rsidR="00936383">
        <w:t xml:space="preserve">This could include a greater role in training delivery. </w:t>
      </w:r>
    </w:p>
    <w:p w14:paraId="7375ABF7" w14:textId="64F3E666" w:rsidR="00020C34" w:rsidRDefault="00175FD3" w:rsidP="00207EE8">
      <w:pPr>
        <w:pStyle w:val="ListParagraph"/>
        <w:numPr>
          <w:ilvl w:val="0"/>
          <w:numId w:val="34"/>
        </w:numPr>
      </w:pPr>
      <w:r w:rsidRPr="00936383">
        <w:rPr>
          <w:b/>
          <w:bCs/>
        </w:rPr>
        <w:t>Delivery Lead:</w:t>
      </w:r>
      <w:r w:rsidRPr="00936383">
        <w:t xml:space="preserve"> For similar reasons, Screen Scotland may actually be well placed to</w:t>
      </w:r>
      <w:r w:rsidRPr="006C6FE4">
        <w:t xml:space="preserve"> play a greater role in skills delivery</w:t>
      </w:r>
      <w:r w:rsidR="00C81E98" w:rsidRPr="006C6FE4">
        <w:t xml:space="preserve"> directly</w:t>
      </w:r>
      <w:r w:rsidR="00DC6165" w:rsidRPr="006C6FE4">
        <w:t xml:space="preserve"> through </w:t>
      </w:r>
      <w:r w:rsidR="006B1EB3" w:rsidRPr="006C6FE4">
        <w:t xml:space="preserve">a new </w:t>
      </w:r>
      <w:r w:rsidR="00C81E98" w:rsidRPr="006C6FE4">
        <w:t>“</w:t>
      </w:r>
      <w:r w:rsidR="006B1EB3" w:rsidRPr="006C6FE4">
        <w:t>Head of Skills</w:t>
      </w:r>
      <w:r w:rsidR="00C81E98" w:rsidRPr="006C6FE4">
        <w:t>”</w:t>
      </w:r>
      <w:r w:rsidR="0059641F" w:rsidRPr="006C6FE4">
        <w:t xml:space="preserve"> </w:t>
      </w:r>
      <w:r w:rsidR="00203FF8" w:rsidRPr="006C6FE4">
        <w:t>role which</w:t>
      </w:r>
      <w:r w:rsidR="006B1EB3" w:rsidRPr="006C6FE4">
        <w:t xml:space="preserve"> </w:t>
      </w:r>
      <w:r w:rsidR="00203FF8" w:rsidRPr="006C6FE4">
        <w:t>would</w:t>
      </w:r>
      <w:r w:rsidR="006B1EB3" w:rsidRPr="006C6FE4">
        <w:t xml:space="preserve"> hold the centre ground on skills and training</w:t>
      </w:r>
      <w:r w:rsidR="00812E6F" w:rsidRPr="006C6FE4">
        <w:t xml:space="preserve"> needs in Scotland</w:t>
      </w:r>
      <w:r w:rsidRPr="006C6FE4">
        <w:t>.</w:t>
      </w:r>
      <w:r w:rsidR="00812E6F" w:rsidRPr="006C6FE4">
        <w:t xml:space="preserve"> This dedicated role would </w:t>
      </w:r>
      <w:r w:rsidR="009A1C26" w:rsidRPr="006C6FE4">
        <w:t xml:space="preserve">facilitate better data collection and </w:t>
      </w:r>
      <w:r w:rsidR="00FB70FA" w:rsidRPr="006C6FE4">
        <w:t xml:space="preserve">coordinate activity </w:t>
      </w:r>
      <w:r w:rsidR="002720E5" w:rsidRPr="006C6FE4">
        <w:t xml:space="preserve">depending on how the production landscape is </w:t>
      </w:r>
      <w:r w:rsidR="002720E5" w:rsidRPr="006C6FE4">
        <w:lastRenderedPageBreak/>
        <w:t>looking in any given year.</w:t>
      </w:r>
      <w:r w:rsidR="00812E6F" w:rsidRPr="006C6FE4">
        <w:t xml:space="preserve"> </w:t>
      </w:r>
      <w:r w:rsidR="00711AB9" w:rsidRPr="006C6FE4">
        <w:t>An inhouse position is desirable as information sharing across Screen Scotland departments would be easier to facilitate</w:t>
      </w:r>
      <w:r w:rsidR="00C81E98" w:rsidRPr="006C6FE4">
        <w:t xml:space="preserve"> </w:t>
      </w:r>
      <w:r w:rsidR="00C81E98" w:rsidRPr="00936383">
        <w:t>and Screen Scotland is a trusted partner for the broadcasters, production companies and studios producing the productions of scale that are best equipped to facilitate training</w:t>
      </w:r>
      <w:r w:rsidR="0036413D" w:rsidRPr="006C6FE4">
        <w:t>.</w:t>
      </w:r>
      <w:r w:rsidRPr="006C6FE4">
        <w:t xml:space="preserve"> With the future of </w:t>
      </w:r>
      <w:proofErr w:type="spellStart"/>
      <w:r w:rsidRPr="006C6FE4">
        <w:t>ScreenNETS</w:t>
      </w:r>
      <w:proofErr w:type="spellEnd"/>
      <w:r w:rsidRPr="006C6FE4">
        <w:t xml:space="preserve"> uncertain there is a case to be made for bringing this under Screen Scotland’s direct management, which would also afford the training</w:t>
      </w:r>
      <w:r>
        <w:t xml:space="preserve"> programme better visibility of the future production pipeline.    </w:t>
      </w:r>
    </w:p>
    <w:p w14:paraId="65047CF7" w14:textId="6B0DB951" w:rsidR="00175FD3" w:rsidRDefault="00175FD3" w:rsidP="00207EE8">
      <w:pPr>
        <w:pStyle w:val="ListParagraph"/>
        <w:numPr>
          <w:ilvl w:val="0"/>
          <w:numId w:val="34"/>
        </w:numPr>
      </w:pPr>
      <w:r>
        <w:rPr>
          <w:b/>
          <w:bCs/>
        </w:rPr>
        <w:t>Screen Training Alliance:</w:t>
      </w:r>
      <w:r>
        <w:t xml:space="preserve"> </w:t>
      </w:r>
      <w:r w:rsidR="00C13484">
        <w:t>T</w:t>
      </w:r>
      <w:r>
        <w:t>he organisations within the Screen Training Alliance play a vital role in skills and training across the screen sector</w:t>
      </w:r>
      <w:r w:rsidR="005F0591">
        <w:t xml:space="preserve"> </w:t>
      </w:r>
      <w:r>
        <w:t>but require greater funding certainty and consistency. This should be considered as part of a shift towards a skills planning model for the sector with Screen Scotland as the lead</w:t>
      </w:r>
      <w:r w:rsidR="0059641F">
        <w:t xml:space="preserve"> through the newly created Head of Skills role</w:t>
      </w:r>
      <w:r w:rsidR="006C6FE4">
        <w:t>.</w:t>
      </w:r>
      <w:r>
        <w:t xml:space="preserve"> </w:t>
      </w:r>
      <w:r w:rsidR="00250E0C">
        <w:t xml:space="preserve">With further collaboration between </w:t>
      </w:r>
      <w:r w:rsidR="006C6FE4">
        <w:t xml:space="preserve">members of </w:t>
      </w:r>
      <w:r w:rsidR="00250E0C">
        <w:t xml:space="preserve">the Screen Training Alliance, there is </w:t>
      </w:r>
      <w:r w:rsidR="003A4BB7">
        <w:t xml:space="preserve">an </w:t>
      </w:r>
      <w:r w:rsidR="00250E0C">
        <w:t xml:space="preserve">opportunity for the </w:t>
      </w:r>
      <w:r w:rsidR="003A4BB7">
        <w:t>organisations</w:t>
      </w:r>
      <w:r w:rsidR="00250E0C">
        <w:t xml:space="preserve"> to benefit from shared resources</w:t>
      </w:r>
      <w:r w:rsidR="003A4BB7">
        <w:t xml:space="preserve">, such as </w:t>
      </w:r>
      <w:proofErr w:type="gramStart"/>
      <w:r w:rsidR="003A4BB7">
        <w:t>back office</w:t>
      </w:r>
      <w:proofErr w:type="gramEnd"/>
      <w:r w:rsidR="003A4BB7">
        <w:t xml:space="preserve"> support, marketing and dedicated training </w:t>
      </w:r>
      <w:r w:rsidR="006C6FE4">
        <w:t xml:space="preserve">and </w:t>
      </w:r>
      <w:r w:rsidR="003A4BB7">
        <w:t>office facilities.</w:t>
      </w:r>
      <w:r w:rsidR="006C6FE4">
        <w:t xml:space="preserve"> </w:t>
      </w:r>
    </w:p>
    <w:p w14:paraId="2354EFB7" w14:textId="7917FB85" w:rsidR="00175FD3" w:rsidRDefault="005F0591" w:rsidP="00207EE8">
      <w:pPr>
        <w:pStyle w:val="ListParagraph"/>
        <w:numPr>
          <w:ilvl w:val="0"/>
          <w:numId w:val="34"/>
        </w:numPr>
      </w:pPr>
      <w:r>
        <w:rPr>
          <w:b/>
          <w:bCs/>
        </w:rPr>
        <w:t xml:space="preserve">Work to Develop Flexible </w:t>
      </w:r>
      <w:r w:rsidR="00175FD3">
        <w:rPr>
          <w:b/>
          <w:bCs/>
        </w:rPr>
        <w:t>Apprenticeships:</w:t>
      </w:r>
      <w:r w:rsidR="00175FD3">
        <w:t xml:space="preserve"> </w:t>
      </w:r>
      <w:r w:rsidR="00C13484">
        <w:t>A</w:t>
      </w:r>
      <w:r w:rsidR="00175FD3">
        <w:t>s noted above, the exi</w:t>
      </w:r>
      <w:r w:rsidR="001D0DF5">
        <w:t>s</w:t>
      </w:r>
      <w:r w:rsidR="00175FD3">
        <w:t>ting apprenticeships models are not well suited to the sector and are rarely u</w:t>
      </w:r>
      <w:r w:rsidR="00864A7F">
        <w:t>s</w:t>
      </w:r>
      <w:r w:rsidR="00175FD3">
        <w:t xml:space="preserve">ed. The UK Creative Industries Action Plan promises action on this issue in England and Scotland should likewise seek a solution such that these programmes can better support the growth the screen sector.  </w:t>
      </w:r>
    </w:p>
    <w:p w14:paraId="4594E9E8" w14:textId="5DA26A22" w:rsidR="005F0591" w:rsidRDefault="005F0591" w:rsidP="00207EE8">
      <w:pPr>
        <w:pStyle w:val="ListParagraph"/>
        <w:numPr>
          <w:ilvl w:val="0"/>
          <w:numId w:val="34"/>
        </w:numPr>
      </w:pPr>
      <w:r>
        <w:rPr>
          <w:b/>
          <w:bCs/>
        </w:rPr>
        <w:t xml:space="preserve">Engage with </w:t>
      </w:r>
      <w:r w:rsidR="00175FD3">
        <w:rPr>
          <w:b/>
          <w:bCs/>
        </w:rPr>
        <w:t xml:space="preserve">Formal Education: </w:t>
      </w:r>
      <w:r w:rsidR="00C13484">
        <w:t>t</w:t>
      </w:r>
      <w:r>
        <w:t xml:space="preserve">here is a clear disconnect between HE and FE and the screen production sector. There are exceptions, as noted, but for the most part formal education is not considered a significant part of the skills pipeline for the sector. There is work to do to engage with the education sector to align provision more closely with industry needs, recognising that tertiary education is also subject to different policy drivers and pressures. </w:t>
      </w:r>
    </w:p>
    <w:p w14:paraId="031815A7" w14:textId="66B8A6EE" w:rsidR="005F0591" w:rsidRDefault="005F0591" w:rsidP="00207EE8">
      <w:pPr>
        <w:pStyle w:val="ListParagraph"/>
        <w:numPr>
          <w:ilvl w:val="0"/>
          <w:numId w:val="34"/>
        </w:numPr>
      </w:pPr>
      <w:r>
        <w:rPr>
          <w:b/>
          <w:bCs/>
        </w:rPr>
        <w:t xml:space="preserve">Professionalise the Landscape: </w:t>
      </w:r>
      <w:r>
        <w:t>T</w:t>
      </w:r>
      <w:r w:rsidRPr="005F0591">
        <w:t>he se</w:t>
      </w:r>
      <w:r>
        <w:t>c</w:t>
      </w:r>
      <w:r w:rsidRPr="005F0591">
        <w:t>to</w:t>
      </w:r>
      <w:r>
        <w:t>r</w:t>
      </w:r>
      <w:r w:rsidRPr="005F0591">
        <w:t xml:space="preserve"> </w:t>
      </w:r>
      <w:r>
        <w:t>still</w:t>
      </w:r>
      <w:r w:rsidRPr="005F0591">
        <w:t xml:space="preserve"> operates in many respects on an informal basis – rec</w:t>
      </w:r>
      <w:r>
        <w:t>r</w:t>
      </w:r>
      <w:r w:rsidRPr="005F0591">
        <w:t>uitment</w:t>
      </w:r>
      <w:r>
        <w:t xml:space="preserve"> and </w:t>
      </w:r>
      <w:r w:rsidRPr="005F0591">
        <w:t xml:space="preserve">training </w:t>
      </w:r>
      <w:r>
        <w:t>are two examples. Occupational standards</w:t>
      </w:r>
      <w:r w:rsidR="00C13484">
        <w:t>,</w:t>
      </w:r>
      <w:r>
        <w:t xml:space="preserve"> and the work that Screen Skills and the BFI have </w:t>
      </w:r>
      <w:r>
        <w:lastRenderedPageBreak/>
        <w:t>done on these</w:t>
      </w:r>
      <w:r w:rsidR="00C13484">
        <w:t>,</w:t>
      </w:r>
      <w:r>
        <w:t xml:space="preserve"> is useful and can help inform professional benchmarks against which to assess the usefulness of training and the skills of applicants. Screen Scotland should engage with UK partners on this work to ensure that the needs and interests of the sector in Scotland are </w:t>
      </w:r>
      <w:proofErr w:type="gramStart"/>
      <w:r>
        <w:t>taken into account</w:t>
      </w:r>
      <w:proofErr w:type="gramEnd"/>
      <w:r>
        <w:t xml:space="preserve">.  </w:t>
      </w:r>
    </w:p>
    <w:p w14:paraId="7058D9C3" w14:textId="4C96287C" w:rsidR="0057394F" w:rsidRDefault="00E62122" w:rsidP="00207EE8">
      <w:pPr>
        <w:pStyle w:val="ListParagraph"/>
        <w:numPr>
          <w:ilvl w:val="0"/>
          <w:numId w:val="34"/>
        </w:numPr>
      </w:pPr>
      <w:r>
        <w:rPr>
          <w:b/>
          <w:bCs/>
        </w:rPr>
        <w:t xml:space="preserve">Address </w:t>
      </w:r>
      <w:r w:rsidR="005F0591">
        <w:rPr>
          <w:b/>
          <w:bCs/>
        </w:rPr>
        <w:t>Climate Change:</w:t>
      </w:r>
      <w:r w:rsidR="005F0591">
        <w:t xml:space="preserve"> </w:t>
      </w:r>
      <w:r w:rsidR="00580641">
        <w:t>R</w:t>
      </w:r>
      <w:r w:rsidR="0057394F">
        <w:t xml:space="preserve">educing the </w:t>
      </w:r>
      <w:r w:rsidR="003F7DB2">
        <w:t>emissions generated by</w:t>
      </w:r>
      <w:r w:rsidR="0057394F">
        <w:t xml:space="preserve"> the production sector is a complex task requiring effort on multiple fronts, but skills and training certainly has a role to play. This includes developing the skills needed in key roles (e.g. Sustainability Co-ordinators and Managers)</w:t>
      </w:r>
      <w:r w:rsidR="005F0591">
        <w:t xml:space="preserve"> </w:t>
      </w:r>
      <w:r w:rsidR="0057394F">
        <w:t>and enabling existing roles to work more sustainably (e.g. energy generation, waste management)</w:t>
      </w:r>
      <w:r w:rsidR="005F0591">
        <w:t xml:space="preserve"> </w:t>
      </w:r>
      <w:r w:rsidR="0057394F">
        <w:t>and developing a whole crew responsibility for sustainable working. Screen Scotland may have opportunities to incentivise this through their funding arrangements as part of the duty on public bodies to address climate change.</w:t>
      </w:r>
    </w:p>
    <w:p w14:paraId="5AD5E308" w14:textId="62FD236F" w:rsidR="00175FD3" w:rsidRDefault="00E62122" w:rsidP="00207EE8">
      <w:pPr>
        <w:pStyle w:val="ListParagraph"/>
        <w:numPr>
          <w:ilvl w:val="0"/>
          <w:numId w:val="34"/>
        </w:numPr>
      </w:pPr>
      <w:r>
        <w:rPr>
          <w:b/>
          <w:bCs/>
        </w:rPr>
        <w:t xml:space="preserve">Increase </w:t>
      </w:r>
      <w:r w:rsidR="0057394F">
        <w:rPr>
          <w:b/>
          <w:bCs/>
        </w:rPr>
        <w:t xml:space="preserve">Diversity: </w:t>
      </w:r>
      <w:r w:rsidR="00580641">
        <w:t>T</w:t>
      </w:r>
      <w:r w:rsidR="0057394F">
        <w:t>hroughout all the skills and training effort and the areas highlighted above there is the need to remain mindful of the ongoing challenges of diversity in the screen workforce. Creating opportunities for less represented groups to engage with the sector must remain a priority</w:t>
      </w:r>
      <w:r>
        <w:t xml:space="preserve">, particularly in relation to ethnicity and socioeconomic status. </w:t>
      </w:r>
      <w:r w:rsidR="0057394F">
        <w:rPr>
          <w:b/>
          <w:bCs/>
        </w:rPr>
        <w:t xml:space="preserve"> </w:t>
      </w:r>
      <w:r w:rsidR="005F0591">
        <w:t xml:space="preserve"> </w:t>
      </w:r>
    </w:p>
    <w:p w14:paraId="26A5061E" w14:textId="1EBEF33A" w:rsidR="00E62122" w:rsidRDefault="00E62122" w:rsidP="00207EE8">
      <w:pPr>
        <w:pStyle w:val="ListParagraph"/>
        <w:numPr>
          <w:ilvl w:val="0"/>
          <w:numId w:val="34"/>
        </w:numPr>
      </w:pPr>
      <w:r w:rsidRPr="00580641">
        <w:rPr>
          <w:b/>
          <w:bCs/>
        </w:rPr>
        <w:t>Improve Working Conditions:</w:t>
      </w:r>
      <w:r w:rsidRPr="00580641">
        <w:t xml:space="preserve"> </w:t>
      </w:r>
      <w:r w:rsidR="00580641" w:rsidRPr="00580641">
        <w:t>Des</w:t>
      </w:r>
      <w:r w:rsidR="00580641">
        <w:t>pite</w:t>
      </w:r>
      <w:r w:rsidR="00580641" w:rsidRPr="00580641">
        <w:t xml:space="preserve"> recent progress, it i</w:t>
      </w:r>
      <w:r w:rsidR="00580641">
        <w:t>s</w:t>
      </w:r>
      <w:r w:rsidR="00580641" w:rsidRPr="00580641">
        <w:t xml:space="preserve"> clear that there are still i</w:t>
      </w:r>
      <w:r w:rsidR="00580641">
        <w:t>s</w:t>
      </w:r>
      <w:r w:rsidR="00580641" w:rsidRPr="00580641">
        <w:t>sues with working condition</w:t>
      </w:r>
      <w:r w:rsidR="00580641">
        <w:t>s</w:t>
      </w:r>
      <w:r w:rsidR="00580641" w:rsidRPr="00580641">
        <w:t xml:space="preserve"> in </w:t>
      </w:r>
      <w:r w:rsidR="00580641">
        <w:t>the</w:t>
      </w:r>
      <w:r w:rsidR="00580641" w:rsidRPr="00580641">
        <w:t xml:space="preserve"> s</w:t>
      </w:r>
      <w:r w:rsidR="00580641">
        <w:t>e</w:t>
      </w:r>
      <w:r w:rsidR="00580641" w:rsidRPr="00580641">
        <w:t>cto</w:t>
      </w:r>
      <w:r w:rsidR="00580641">
        <w:t xml:space="preserve">r and these are impacting on workforce retention. The work of Pact and </w:t>
      </w:r>
      <w:proofErr w:type="spellStart"/>
      <w:r w:rsidR="00580641">
        <w:t>Bectu</w:t>
      </w:r>
      <w:proofErr w:type="spellEnd"/>
      <w:r w:rsidR="00580641">
        <w:t xml:space="preserve"> has certainly helped but there is more to do to improve general working conditions across the industry.  </w:t>
      </w:r>
    </w:p>
    <w:p w14:paraId="73779250" w14:textId="045305CA" w:rsidR="00020C34" w:rsidRPr="00C26EB3" w:rsidRDefault="00020C34" w:rsidP="00207EE8"/>
    <w:p w14:paraId="3EA15EB0" w14:textId="77777777" w:rsidR="006C6FE4" w:rsidRDefault="006C6FE4" w:rsidP="00207EE8">
      <w:pPr>
        <w:rPr>
          <w:rFonts w:ascii="Avenir Next LT Pro Demi" w:hAnsi="Avenir Next LT Pro Demi"/>
          <w:color w:val="0055B8"/>
          <w:sz w:val="50"/>
          <w:szCs w:val="50"/>
        </w:rPr>
      </w:pPr>
      <w:r>
        <w:br w:type="page"/>
      </w:r>
    </w:p>
    <w:p w14:paraId="2598E775" w14:textId="2AC7C5D0" w:rsidR="002B3B4B" w:rsidRDefault="002B3B4B" w:rsidP="00BD0DDB">
      <w:pPr>
        <w:pStyle w:val="ChapterHeading1"/>
      </w:pPr>
      <w:bookmarkStart w:id="13" w:name="_Toc224649579"/>
      <w:r>
        <w:lastRenderedPageBreak/>
        <w:t>Live Performance</w:t>
      </w:r>
      <w:bookmarkEnd w:id="13"/>
    </w:p>
    <w:p w14:paraId="1914E136" w14:textId="2182CCE3" w:rsidR="003C18B1" w:rsidRDefault="003C18B1" w:rsidP="003C18B1">
      <w:pPr>
        <w:pStyle w:val="ChapterHeading2"/>
      </w:pPr>
      <w:bookmarkStart w:id="14" w:name="_Toc224649580"/>
      <w:r>
        <w:t>Key Recommendations: Live Performance</w:t>
      </w:r>
      <w:bookmarkEnd w:id="14"/>
    </w:p>
    <w:p w14:paraId="32DF2811" w14:textId="77777777" w:rsidR="003C18B1" w:rsidRDefault="003C18B1" w:rsidP="003C18B1">
      <w:r>
        <w:t xml:space="preserve">This section examines the skills issues facing live performance in Scotland and draws both on existing published research and data alongside input from consultees across the sector. </w:t>
      </w:r>
    </w:p>
    <w:p w14:paraId="3610E819" w14:textId="4E0FD7F5" w:rsidR="003C18B1" w:rsidRDefault="003C18B1" w:rsidP="003C18B1">
      <w:r w:rsidRPr="00E64724">
        <w:rPr>
          <w:b/>
          <w:bCs/>
        </w:rPr>
        <w:t>Precarious Freelance Careers:</w:t>
      </w:r>
      <w:r>
        <w:t xml:space="preserve"> In theatre and the performing arts, years of funding pressure have reduced the volume and scale of productions, limiting freelance opportunities. There is evidence of some out migration both to screen during the pandemic and out of the sector altogether. Freelance labour is widely used along with casual staff, often on zero hours contracts. Working hours can be long and unsociable, and pay is generally lower than many other industries. Career paths are poorly defined and the number of </w:t>
      </w:r>
      <w:r w:rsidR="001A3B0E">
        <w:t>full-time</w:t>
      </w:r>
      <w:r>
        <w:t xml:space="preserve"> senior positions in the sector in Scotland are limited. </w:t>
      </w:r>
    </w:p>
    <w:p w14:paraId="41A4CB58" w14:textId="77777777" w:rsidR="003C18B1" w:rsidRDefault="003C18B1" w:rsidP="003C18B1">
      <w:r w:rsidRPr="00E64724">
        <w:rPr>
          <w:b/>
          <w:bCs/>
        </w:rPr>
        <w:t>Key skills shortages</w:t>
      </w:r>
      <w:r>
        <w:t xml:space="preserve"> include Stage managers and </w:t>
      </w:r>
      <w:proofErr w:type="gramStart"/>
      <w:r>
        <w:t>stage hands</w:t>
      </w:r>
      <w:proofErr w:type="gramEnd"/>
      <w:r>
        <w:t xml:space="preserve">; Production managers; Lighting designers and sound mixers; Set construction (carpenters, scenic painters, electricians); and Scenic flying. There is also a limited pool of people in Scotland in key technical and specialist </w:t>
      </w:r>
      <w:proofErr w:type="gramStart"/>
      <w:r>
        <w:t>roles</w:t>
      </w:r>
      <w:proofErr w:type="gramEnd"/>
      <w:r>
        <w:t xml:space="preserve"> and some organisations have to look further afield when recruiting. </w:t>
      </w:r>
    </w:p>
    <w:p w14:paraId="6A19B4A6" w14:textId="77777777" w:rsidR="003C18B1" w:rsidRDefault="003C18B1" w:rsidP="003C18B1">
      <w:pPr>
        <w:rPr>
          <w:b/>
          <w:bCs/>
        </w:rPr>
      </w:pPr>
      <w:r w:rsidRPr="00E64724">
        <w:rPr>
          <w:b/>
          <w:bCs/>
        </w:rPr>
        <w:t>Practical Training</w:t>
      </w:r>
      <w:r>
        <w:t xml:space="preserve">: Live performance shares with screen a preference for experience and on the job training, and there is a similar lack of qualifications structure. There is support for some HE and FE courses, but formal education is not the only pathway. Apprenticeships do exist and are sometimes used but they are considered expensive. </w:t>
      </w:r>
    </w:p>
    <w:p w14:paraId="773441A8" w14:textId="77777777" w:rsidR="003C18B1" w:rsidRDefault="003C18B1" w:rsidP="003C18B1">
      <w:r w:rsidRPr="00E64724">
        <w:rPr>
          <w:b/>
          <w:bCs/>
        </w:rPr>
        <w:t>Informality</w:t>
      </w:r>
      <w:r>
        <w:t xml:space="preserve">: If screen displays an informality and lack of consistent structure, then this is even more so in live performance. Beyond some specific legal requirements such as health and safety and electrical safety, there are few recognised standards or qualifications. </w:t>
      </w:r>
    </w:p>
    <w:p w14:paraId="2E973825" w14:textId="77777777" w:rsidR="001A3B0E" w:rsidRDefault="001A3B0E" w:rsidP="001A3B0E">
      <w:r w:rsidRPr="00A47283">
        <w:rPr>
          <w:b/>
          <w:bCs/>
        </w:rPr>
        <w:lastRenderedPageBreak/>
        <w:t>Finance</w:t>
      </w:r>
      <w:r>
        <w:rPr>
          <w:b/>
          <w:bCs/>
        </w:rPr>
        <w:t xml:space="preserve">: </w:t>
      </w:r>
      <w:r w:rsidRPr="00A47283">
        <w:t xml:space="preserve">Finance </w:t>
      </w:r>
      <w:r>
        <w:t>is a barrier for many as training is considered expensive, particularly if it has to be sourced outside Scotland. There is interest in apprenticeships, and these are used in the sector, but are often seen as costly in terms both of money and time.</w:t>
      </w:r>
    </w:p>
    <w:p w14:paraId="5F821FAA" w14:textId="77777777" w:rsidR="003C18B1" w:rsidRDefault="003C18B1" w:rsidP="003C18B1">
      <w:r>
        <w:t xml:space="preserve">The overall picture is of a fragmented and underdeveloped skills and training landscape, and there is a strategic gap in leadership for skills development in the cultural sector. This is currently not (explicitly) within the remit of Creative Scotland. Priorities for the future might include: </w:t>
      </w:r>
    </w:p>
    <w:p w14:paraId="1E05B6D2" w14:textId="77777777" w:rsidR="003C18B1" w:rsidRPr="00B92BF3" w:rsidRDefault="003C18B1" w:rsidP="003C18B1">
      <w:pPr>
        <w:pStyle w:val="ListParagraph"/>
        <w:numPr>
          <w:ilvl w:val="1"/>
          <w:numId w:val="49"/>
        </w:numPr>
      </w:pPr>
      <w:r>
        <w:t xml:space="preserve">Detailed </w:t>
      </w:r>
      <w:r w:rsidRPr="00B92BF3">
        <w:rPr>
          <w:b/>
          <w:bCs/>
        </w:rPr>
        <w:t>information on the live performance workforce</w:t>
      </w:r>
      <w:r>
        <w:t xml:space="preserve"> is a significant gap and would help in scaling potential demand for skills in the future. </w:t>
      </w:r>
    </w:p>
    <w:p w14:paraId="5C4345A4" w14:textId="77777777" w:rsidR="003C18B1" w:rsidRDefault="003C18B1" w:rsidP="003C18B1">
      <w:pPr>
        <w:pStyle w:val="ListParagraph"/>
        <w:numPr>
          <w:ilvl w:val="1"/>
          <w:numId w:val="49"/>
        </w:numPr>
      </w:pPr>
      <w:r w:rsidRPr="00A90A31">
        <w:rPr>
          <w:b/>
          <w:bCs/>
        </w:rPr>
        <w:t>A skills strategy</w:t>
      </w:r>
      <w:r>
        <w:t xml:space="preserve"> for the live performance sector – this came mainly from the theatre community but could extend to live events.</w:t>
      </w:r>
    </w:p>
    <w:p w14:paraId="1BD39CFE" w14:textId="77777777" w:rsidR="003C18B1" w:rsidRDefault="003C18B1" w:rsidP="003C18B1">
      <w:pPr>
        <w:pStyle w:val="ListParagraph"/>
        <w:numPr>
          <w:ilvl w:val="1"/>
          <w:numId w:val="49"/>
        </w:numPr>
      </w:pPr>
      <w:r w:rsidRPr="00A90A31">
        <w:rPr>
          <w:b/>
          <w:bCs/>
        </w:rPr>
        <w:t>Collaborative approaches</w:t>
      </w:r>
      <w:r>
        <w:t xml:space="preserve"> to training in areas of shared interest – for example, the production hub idea for producing theatres is worth further consideration (and indeed could extend to set construction for screen production too given that this is one area of workforce overlap). </w:t>
      </w:r>
    </w:p>
    <w:p w14:paraId="203A6BC8" w14:textId="77777777" w:rsidR="003C18B1" w:rsidRDefault="003C18B1" w:rsidP="003C18B1">
      <w:pPr>
        <w:pStyle w:val="ListParagraph"/>
        <w:numPr>
          <w:ilvl w:val="1"/>
          <w:numId w:val="49"/>
        </w:numPr>
      </w:pPr>
      <w:r>
        <w:t xml:space="preserve">Mechanisms to ensure a continued </w:t>
      </w:r>
      <w:r w:rsidRPr="00A90A31">
        <w:rPr>
          <w:b/>
          <w:bCs/>
        </w:rPr>
        <w:t>pipeline of new entrants</w:t>
      </w:r>
      <w:r>
        <w:t xml:space="preserve"> into the sector with clearer pathways for career development and progression.</w:t>
      </w:r>
    </w:p>
    <w:p w14:paraId="7C459146" w14:textId="77777777" w:rsidR="003C18B1" w:rsidRDefault="003C18B1" w:rsidP="003C18B1">
      <w:pPr>
        <w:pStyle w:val="ListParagraph"/>
        <w:numPr>
          <w:ilvl w:val="1"/>
          <w:numId w:val="49"/>
        </w:numPr>
      </w:pPr>
      <w:r w:rsidRPr="00A90A31">
        <w:rPr>
          <w:b/>
          <w:bCs/>
        </w:rPr>
        <w:t>More funding for training</w:t>
      </w:r>
      <w:r>
        <w:t>, including but not limited to apprenticeship models and in-work training for the existing workforce to upskill and address skills gaps and shortages. This might also include bursaries for freelancers to support training costs.</w:t>
      </w:r>
    </w:p>
    <w:p w14:paraId="2BF257B7" w14:textId="77777777" w:rsidR="003C18B1" w:rsidRDefault="003C18B1" w:rsidP="00613E45">
      <w:pPr>
        <w:pStyle w:val="ListParagraph"/>
        <w:numPr>
          <w:ilvl w:val="1"/>
          <w:numId w:val="49"/>
        </w:numPr>
      </w:pPr>
      <w:r w:rsidRPr="00A90A31">
        <w:t>Work to raise the profile of performance and the performing arts within th</w:t>
      </w:r>
      <w:r>
        <w:t>e</w:t>
      </w:r>
      <w:r w:rsidRPr="00A90A31">
        <w:t xml:space="preserve"> mainstream </w:t>
      </w:r>
      <w:r w:rsidRPr="003C18B1">
        <w:rPr>
          <w:b/>
          <w:bCs/>
        </w:rPr>
        <w:t>school curriculum</w:t>
      </w:r>
      <w:r w:rsidRPr="00A90A31">
        <w:t>.</w:t>
      </w:r>
      <w:r>
        <w:t xml:space="preserve"> </w:t>
      </w:r>
    </w:p>
    <w:p w14:paraId="12444119" w14:textId="0773DB03" w:rsidR="003C18B1" w:rsidRDefault="003C18B1" w:rsidP="00613E45">
      <w:pPr>
        <w:pStyle w:val="ListParagraph"/>
        <w:numPr>
          <w:ilvl w:val="1"/>
          <w:numId w:val="49"/>
        </w:numPr>
      </w:pPr>
      <w:r>
        <w:t xml:space="preserve">Specific training to support more </w:t>
      </w:r>
      <w:r w:rsidRPr="003C18B1">
        <w:rPr>
          <w:b/>
          <w:bCs/>
        </w:rPr>
        <w:t>sustainable working</w:t>
      </w:r>
      <w:r>
        <w:t xml:space="preserve"> across the sector, with reference to the pioneering work in live events and the framework provided by the Theatre Green Book.</w:t>
      </w:r>
    </w:p>
    <w:p w14:paraId="4EA38A9D" w14:textId="77777777" w:rsidR="003C18B1" w:rsidRDefault="003C18B1">
      <w:pPr>
        <w:spacing w:before="0" w:after="0" w:line="240" w:lineRule="auto"/>
        <w:rPr>
          <w:rFonts w:ascii="Avenir Next LT Pro Demi" w:hAnsi="Avenir Next LT Pro Demi"/>
          <w:b/>
          <w:bCs/>
          <w:color w:val="0055B8"/>
          <w:sz w:val="40"/>
          <w:szCs w:val="40"/>
        </w:rPr>
      </w:pPr>
      <w:r>
        <w:br w:type="page"/>
      </w:r>
    </w:p>
    <w:p w14:paraId="743FD8EC" w14:textId="55D7B0B9" w:rsidR="001A3CE1" w:rsidRDefault="001A3CE1" w:rsidP="002B3B4B">
      <w:pPr>
        <w:pStyle w:val="ChapterHeading2"/>
      </w:pPr>
      <w:bookmarkStart w:id="15" w:name="_Toc224649581"/>
      <w:r>
        <w:lastRenderedPageBreak/>
        <w:t>Market Drivers</w:t>
      </w:r>
      <w:bookmarkEnd w:id="15"/>
    </w:p>
    <w:p w14:paraId="1C0E017E" w14:textId="6A3D214E" w:rsidR="001A3CE1" w:rsidRDefault="001A3CE1" w:rsidP="001A3CE1">
      <w:pPr>
        <w:pStyle w:val="Heading3"/>
      </w:pPr>
      <w:r>
        <w:t>A Mixed Economy</w:t>
      </w:r>
    </w:p>
    <w:p w14:paraId="0362A6E2" w14:textId="09E78F82" w:rsidR="001A3CE1" w:rsidRPr="001A3CE1" w:rsidRDefault="001A3CE1" w:rsidP="00207EE8">
      <w:r w:rsidRPr="001A3CE1">
        <w:t xml:space="preserve">The live performance segment is less easily defined </w:t>
      </w:r>
      <w:r>
        <w:t xml:space="preserve">(than screen) </w:t>
      </w:r>
      <w:r w:rsidRPr="001A3CE1">
        <w:t xml:space="preserve">but includes a focus on theatre (including drama, dance, and comedy, etc.) and live events (which could include festivals, larger scale live music, even broadcast sporting events, etc.). </w:t>
      </w:r>
      <w:r>
        <w:t>This is a mixed economy in which parts of the sector are highly commercial while others rely to a greater extent on public subsidy</w:t>
      </w:r>
      <w:r w:rsidR="00752AF4">
        <w:t xml:space="preserve">. For more detail see </w:t>
      </w:r>
      <w:r w:rsidR="00752AF4" w:rsidRPr="00752AF4">
        <w:rPr>
          <w:b/>
          <w:bCs/>
        </w:rPr>
        <w:t xml:space="preserve">Appendix </w:t>
      </w:r>
      <w:r w:rsidR="008C2E95">
        <w:rPr>
          <w:b/>
          <w:bCs/>
        </w:rPr>
        <w:t>2.</w:t>
      </w:r>
      <w:r w:rsidR="00752AF4">
        <w:t xml:space="preserve"> </w:t>
      </w:r>
    </w:p>
    <w:p w14:paraId="7AA8D23D" w14:textId="516A5D6E" w:rsidR="001A3CE1" w:rsidRDefault="001A3CE1" w:rsidP="00207EE8">
      <w:r w:rsidRPr="001A3CE1">
        <w:t>According to</w:t>
      </w:r>
      <w:r w:rsidR="00EE5A44">
        <w:t xml:space="preserve"> economic data from</w:t>
      </w:r>
      <w:r w:rsidRPr="001A3CE1">
        <w:t xml:space="preserve"> Scottish Government, the sector has shown steady growth </w:t>
      </w:r>
      <w:r w:rsidR="008C2E95">
        <w:t>since 2015</w:t>
      </w:r>
      <w:r w:rsidRPr="001A3CE1">
        <w:t xml:space="preserve"> with turnover up 56% and GVA up 105%. The pandemic caused a significant dip in 2020, but recovery followed. Since 2018 employment in the sector has increased by 58% (up to 2023), despite a major drop from 2019–2021.</w:t>
      </w:r>
    </w:p>
    <w:p w14:paraId="6212AFDB" w14:textId="4D42ED6E" w:rsidR="001A3CE1" w:rsidRDefault="001A3CE1" w:rsidP="00EB0723">
      <w:pPr>
        <w:pStyle w:val="TableChartHeadingText"/>
      </w:pPr>
      <w:r>
        <w:t>Figure 4.1: Live performance sector, turnover and GVA (2015 to 2022)</w:t>
      </w:r>
    </w:p>
    <w:p w14:paraId="01F13D47" w14:textId="77777777" w:rsidR="001A3CE1" w:rsidRDefault="001A3CE1" w:rsidP="00207EE8">
      <w:r>
        <w:rPr>
          <w:noProof/>
        </w:rPr>
        <w:drawing>
          <wp:inline distT="0" distB="0" distL="0" distR="0" wp14:anchorId="0D49A49B" wp14:editId="5B65D1F9">
            <wp:extent cx="5720156" cy="2798030"/>
            <wp:effectExtent l="0" t="0" r="13970" b="2540"/>
            <wp:docPr id="924413448" name="Chart 1" descr="A line graph showing the turnover and gross value added of the live performance sector from 2015 to 2022.">
              <a:extLst xmlns:a="http://schemas.openxmlformats.org/drawingml/2006/main">
                <a:ext uri="{FF2B5EF4-FFF2-40B4-BE49-F238E27FC236}">
                  <a16:creationId xmlns:a16="http://schemas.microsoft.com/office/drawing/2014/main" id="{A14B8169-95AF-376D-CF0F-194F429F6E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EC882AB" w14:textId="77777777" w:rsidR="001A3CE1" w:rsidRDefault="001A3CE1" w:rsidP="00EB0723">
      <w:pPr>
        <w:pStyle w:val="SourceText"/>
      </w:pPr>
      <w:r>
        <w:t>Source: Scottish Government, Industry Statistics Database</w:t>
      </w:r>
    </w:p>
    <w:p w14:paraId="39965975" w14:textId="470D99BF" w:rsidR="001A3CE1" w:rsidRPr="001A3CE1" w:rsidRDefault="001A3CE1" w:rsidP="00207EE8">
      <w:r w:rsidRPr="001A3CE1">
        <w:t xml:space="preserve">Looking at </w:t>
      </w:r>
      <w:r w:rsidRPr="001A3CE1">
        <w:rPr>
          <w:b/>
          <w:bCs/>
        </w:rPr>
        <w:t>theatre</w:t>
      </w:r>
      <w:r w:rsidRPr="001A3CE1">
        <w:t xml:space="preserve">, in 2019 the UK theatre ecosystem (theatre venues and production companies) supported a total of 134,694 direct workers (40,322 employed and 94,372 self-employed/ freelancers). The sector then lost 77% of its </w:t>
      </w:r>
      <w:r w:rsidRPr="001A3CE1">
        <w:lastRenderedPageBreak/>
        <w:t xml:space="preserve">turnover (£1.495 billion) in </w:t>
      </w:r>
      <w:r w:rsidR="00EE5A44">
        <w:t>2020 (versus 2019)</w:t>
      </w:r>
      <w:r w:rsidR="00F71710">
        <w:t xml:space="preserve"> </w:t>
      </w:r>
      <w:r w:rsidRPr="001A3CE1">
        <w:t>as a result of Covid-19</w:t>
      </w:r>
      <w:r w:rsidR="00F71710">
        <w:t xml:space="preserve"> pandemic.  I</w:t>
      </w:r>
      <w:r w:rsidR="00F71710" w:rsidRPr="00F71710">
        <w:t>t</w:t>
      </w:r>
      <w:r w:rsidR="00F71710">
        <w:t xml:space="preserve"> did see</w:t>
      </w:r>
      <w:r w:rsidR="00F71710" w:rsidRPr="00F71710">
        <w:t xml:space="preserve"> a strong recovery by 2021, increasing by £500.1 million (114.6%), </w:t>
      </w:r>
      <w:r w:rsidR="00F71710">
        <w:t xml:space="preserve">although </w:t>
      </w:r>
      <w:r w:rsidR="00F71710" w:rsidRPr="00F71710">
        <w:t xml:space="preserve">this </w:t>
      </w:r>
      <w:r w:rsidR="00F71710">
        <w:t xml:space="preserve">still </w:t>
      </w:r>
      <w:r w:rsidR="00F71710" w:rsidRPr="00F71710">
        <w:t>remained 52% below 2019 levels</w:t>
      </w:r>
      <w:r>
        <w:rPr>
          <w:rStyle w:val="FootnoteReference"/>
        </w:rPr>
        <w:footnoteReference w:id="34"/>
      </w:r>
      <w:r w:rsidRPr="001A3CE1">
        <w:t xml:space="preserve">. </w:t>
      </w:r>
    </w:p>
    <w:p w14:paraId="57F2BB8A" w14:textId="78D57A1E" w:rsidR="001A3CE1" w:rsidRPr="001A3CE1" w:rsidRDefault="001A3CE1" w:rsidP="00207EE8">
      <w:r w:rsidRPr="001A3CE1">
        <w:t>The second largest number of theatre assets (venues and production companies) are in Scotland, with 223 assets and it was estimated that the theatre sector in Scotland in 2019 had a direct turnover of £189 million, a GVA of £102 million and 12,467 direct workers, of which 3,732 are employees and 8,735 freelancers</w:t>
      </w:r>
      <w:r>
        <w:rPr>
          <w:rStyle w:val="FootnoteReference"/>
        </w:rPr>
        <w:footnoteReference w:id="35"/>
      </w:r>
      <w:r w:rsidRPr="001A3CE1">
        <w:t xml:space="preserve">. </w:t>
      </w:r>
    </w:p>
    <w:p w14:paraId="16117567" w14:textId="77777777" w:rsidR="001A3CE1" w:rsidRPr="001A3CE1" w:rsidRDefault="001A3CE1" w:rsidP="00207EE8">
      <w:r w:rsidRPr="001A3CE1">
        <w:t>However, six of Scotland’s producing theatres posted deficits pre-COVID and reported loss of core audiences. Since then, costs have risen sharply (e.g. utilities, wages) and while the recent multi-year funding increases from Creative Scotland have helped, they have not resolved the structural issues created by long term funding pressures</w:t>
      </w:r>
      <w:r w:rsidRPr="001A3CE1">
        <w:rPr>
          <w:vertAlign w:val="superscript"/>
        </w:rPr>
        <w:footnoteReference w:id="36"/>
      </w:r>
      <w:r w:rsidRPr="001A3CE1">
        <w:t xml:space="preserve">. </w:t>
      </w:r>
    </w:p>
    <w:p w14:paraId="36D1A2D8" w14:textId="4EE66272" w:rsidR="001A3CE1" w:rsidRPr="001A3CE1" w:rsidRDefault="001A3CE1" w:rsidP="00207EE8">
      <w:r w:rsidRPr="001A3CE1">
        <w:t xml:space="preserve">These pressures have also contributed to a reported overall reduction in cultural production (although commercial theatres reported good business) and a shift from mainly producing and showing own work to a business model more based on co-production and touring shows. This trend is driven by financial constraints and the need to share resources and was reported to have led to a reduction in in-house production capacity with implications for the production workforce. </w:t>
      </w:r>
    </w:p>
    <w:p w14:paraId="23611BAD" w14:textId="77777777" w:rsidR="001A3CE1" w:rsidRPr="001A3CE1" w:rsidRDefault="001A3CE1" w:rsidP="00207EE8">
      <w:r w:rsidRPr="001A3CE1">
        <w:t xml:space="preserve">The </w:t>
      </w:r>
      <w:r w:rsidRPr="001A3CE1">
        <w:rPr>
          <w:b/>
          <w:bCs/>
        </w:rPr>
        <w:t>live music sector</w:t>
      </w:r>
      <w:r w:rsidRPr="001A3CE1">
        <w:t xml:space="preserve"> (including festivals) has continued to show strong recovery post-Covid with UK revenues reaching £6.1 billion in 2023 (10.2% in Scotland)</w:t>
      </w:r>
      <w:r w:rsidRPr="001A3CE1">
        <w:rPr>
          <w:vertAlign w:val="superscript"/>
        </w:rPr>
        <w:footnoteReference w:id="37"/>
      </w:r>
      <w:r w:rsidRPr="001A3CE1">
        <w:t xml:space="preserve">.  </w:t>
      </w:r>
    </w:p>
    <w:p w14:paraId="5F6F8234" w14:textId="77777777" w:rsidR="001A3CE1" w:rsidRPr="001A3CE1" w:rsidRDefault="001A3CE1" w:rsidP="00207EE8">
      <w:r w:rsidRPr="001A3CE1">
        <w:t xml:space="preserve">However, much of the growth in the sector has been driven by large concerts and major tours. Grassroots venues and festivals are under pressure and an estimated 76 venues closed in 2023 as a result of inflation and cost of living impacts as well as audience behaviour. </w:t>
      </w:r>
    </w:p>
    <w:p w14:paraId="53E2F43C" w14:textId="0AA6CE9D" w:rsidR="001A3CE1" w:rsidRPr="001A3CE1" w:rsidRDefault="001A3CE1" w:rsidP="00207EE8">
      <w:r w:rsidRPr="001A3CE1">
        <w:lastRenderedPageBreak/>
        <w:t>Evidence also suggests that there has been a shift towards freelance and casual staff. Of the 229,683 workers in the UK in 2023, 49,357 (21.5%) were permanent and the remaining 180,287 (78.5%) were freelance or casual</w:t>
      </w:r>
      <w:r>
        <w:rPr>
          <w:rStyle w:val="FootnoteReference"/>
        </w:rPr>
        <w:footnoteReference w:id="38"/>
      </w:r>
      <w:r w:rsidRPr="001A3CE1">
        <w:t xml:space="preserve">. If we assume a share of employment in line with revenue share then these figures in Scotland would be: 22,517 workers in total, of which 4,840 are permanent and 17,675 freelance/ casual.  </w:t>
      </w:r>
    </w:p>
    <w:p w14:paraId="44C0787D" w14:textId="6B9777B9" w:rsidR="001A3CE1" w:rsidRPr="001A3CE1" w:rsidRDefault="001A3CE1" w:rsidP="001A3CE1">
      <w:pPr>
        <w:pStyle w:val="Heading3"/>
      </w:pPr>
      <w:r w:rsidRPr="001A3CE1">
        <w:t xml:space="preserve">Future </w:t>
      </w:r>
      <w:r w:rsidR="00026664">
        <w:t>Outlook</w:t>
      </w:r>
    </w:p>
    <w:p w14:paraId="26DB3352" w14:textId="35A946B0" w:rsidR="001A3CE1" w:rsidRDefault="001A3CE1" w:rsidP="00207EE8">
      <w:r w:rsidRPr="001A3CE1">
        <w:t xml:space="preserve">Overall, the </w:t>
      </w:r>
      <w:r>
        <w:t xml:space="preserve">sector’s </w:t>
      </w:r>
      <w:r w:rsidRPr="001A3CE1">
        <w:t xml:space="preserve">view is that some growth will continue but mainly at the higher ends of the market. This will create demand for skills, but many of the larger touring shows will bring their own production teams. Venues will maintain some production staff but the use of freelance and casual workers will continue and quite possibly expand even if at the expense of permanent positions (as already seen in music).  In theatre, the trend towards fewer, smaller, and more co-produced shows may be slowed by the recent increases in funding into the sector, but how long this will be sustained remains uncertain. While the mood in the sector is certainly more optimistic than it was before the funding increases, concerns about the </w:t>
      </w:r>
      <w:r w:rsidR="001871F0" w:rsidRPr="001A3CE1">
        <w:t>longer-term</w:t>
      </w:r>
      <w:r w:rsidRPr="001A3CE1">
        <w:t xml:space="preserve"> future are still evident. </w:t>
      </w:r>
    </w:p>
    <w:p w14:paraId="3620189E" w14:textId="5C7CC978" w:rsidR="00026664" w:rsidRDefault="00026664" w:rsidP="00207EE8">
      <w:r>
        <w:t>In addition:</w:t>
      </w:r>
    </w:p>
    <w:p w14:paraId="2E30DB5D" w14:textId="77777777" w:rsidR="00026664" w:rsidRDefault="00026664" w:rsidP="00207EE8">
      <w:pPr>
        <w:pStyle w:val="ListParagraph"/>
        <w:numPr>
          <w:ilvl w:val="0"/>
          <w:numId w:val="50"/>
        </w:numPr>
      </w:pPr>
      <w:r>
        <w:t xml:space="preserve">advances in technology will continue to change and reshape the sector - both in terms of enhancing audience experience as well as creating opportunities for more specialist skills and roles. </w:t>
      </w:r>
    </w:p>
    <w:p w14:paraId="235C5554" w14:textId="77777777" w:rsidR="00026664" w:rsidRDefault="00026664" w:rsidP="00207EE8">
      <w:pPr>
        <w:pStyle w:val="ListParagraph"/>
        <w:numPr>
          <w:ilvl w:val="0"/>
          <w:numId w:val="50"/>
        </w:numPr>
      </w:pPr>
      <w:r>
        <w:t>the shift to more</w:t>
      </w:r>
      <w:r w:rsidRPr="006F0FF5">
        <w:t xml:space="preserve"> </w:t>
      </w:r>
      <w:r>
        <w:t xml:space="preserve">co-production of theatre work is widely expected to continue, in particular for those looking to produce work of scale. Cooperation and collaboration will be required to increase resilience in the sector including </w:t>
      </w:r>
      <w:r w:rsidRPr="00B82248">
        <w:t>increased sharing of resources, ideas</w:t>
      </w:r>
      <w:r>
        <w:t>,</w:t>
      </w:r>
      <w:r w:rsidRPr="00B82248">
        <w:t xml:space="preserve"> and capabilities</w:t>
      </w:r>
      <w:r>
        <w:t>.</w:t>
      </w:r>
    </w:p>
    <w:p w14:paraId="2842497D" w14:textId="77777777" w:rsidR="00026664" w:rsidRDefault="00026664" w:rsidP="00207EE8">
      <w:pPr>
        <w:pStyle w:val="ListParagraph"/>
        <w:numPr>
          <w:ilvl w:val="0"/>
          <w:numId w:val="50"/>
        </w:numPr>
      </w:pPr>
      <w:r>
        <w:t>c</w:t>
      </w:r>
      <w:r w:rsidRPr="001A27CA">
        <w:t xml:space="preserve">ross-discipline adaptability </w:t>
      </w:r>
      <w:r>
        <w:t>will be</w:t>
      </w:r>
      <w:r w:rsidRPr="001A27CA">
        <w:t xml:space="preserve"> increasingly important</w:t>
      </w:r>
      <w:r>
        <w:t xml:space="preserve"> – interviewees said that the production workforce increasingly needs to </w:t>
      </w:r>
      <w:r w:rsidRPr="001A27CA">
        <w:t xml:space="preserve">be able to handle </w:t>
      </w:r>
      <w:r w:rsidRPr="001A27CA">
        <w:lastRenderedPageBreak/>
        <w:t>various aspects of production, including sound, lighting, and stage management.</w:t>
      </w:r>
    </w:p>
    <w:p w14:paraId="120A0F50" w14:textId="77777777" w:rsidR="00026664" w:rsidRDefault="00026664" w:rsidP="00207EE8">
      <w:pPr>
        <w:pStyle w:val="ListParagraph"/>
        <w:numPr>
          <w:ilvl w:val="0"/>
          <w:numId w:val="50"/>
        </w:numPr>
      </w:pPr>
      <w:r>
        <w:t>embedding sustainability in productions, operations, and buildings will continue to drive sector change, with implications for skills</w:t>
      </w:r>
      <w:r w:rsidRPr="00D90BE9">
        <w:t xml:space="preserve"> (for example, adapting production skills to incorporate sustainable practices</w:t>
      </w:r>
      <w:r>
        <w:t xml:space="preserve"> and ways of thinking). </w:t>
      </w:r>
    </w:p>
    <w:p w14:paraId="26FA2DCE" w14:textId="77777777" w:rsidR="00026664" w:rsidRDefault="00026664" w:rsidP="00207EE8">
      <w:r>
        <w:t xml:space="preserve">All of the theatre representatives mentioned </w:t>
      </w:r>
      <w:hyperlink r:id="rId57" w:history="1">
        <w:r w:rsidRPr="00217456">
          <w:rPr>
            <w:rStyle w:val="Hyperlink"/>
          </w:rPr>
          <w:t>The Theatre Green Book</w:t>
        </w:r>
      </w:hyperlink>
      <w:r>
        <w:rPr>
          <w:rStyle w:val="FootnoteReference"/>
        </w:rPr>
        <w:footnoteReference w:id="39"/>
      </w:r>
      <w:r>
        <w:t xml:space="preserve"> and Green Team or Green Champion roles – which have</w:t>
      </w:r>
      <w:r w:rsidRPr="002709BC">
        <w:t xml:space="preserve"> been positively received an</w:t>
      </w:r>
      <w:r>
        <w:t>d</w:t>
      </w:r>
      <w:r w:rsidRPr="002709BC">
        <w:t xml:space="preserve"> implemented across the sector.</w:t>
      </w:r>
      <w:r w:rsidRPr="000C6F19">
        <w:rPr>
          <w:rFonts w:ascii="Times New Roman" w:eastAsia="Times New Roman" w:hAnsi="Times New Roman" w:cs="Times New Roman"/>
          <w:szCs w:val="24"/>
          <w:lang w:eastAsia="en-GB"/>
        </w:rPr>
        <w:t xml:space="preserve"> </w:t>
      </w:r>
      <w:r w:rsidRPr="00EE09E5">
        <w:t xml:space="preserve">However, when budgets are tight, </w:t>
      </w:r>
      <w:r>
        <w:t xml:space="preserve">investment in sustainability (and other areas such as equality, diversity, and inclusion) falls down the list of priorities. Other practical constraints for some employers making </w:t>
      </w:r>
      <w:r w:rsidRPr="0068440F">
        <w:t>long-term investments in sustainable practices</w:t>
      </w:r>
      <w:r>
        <w:t xml:space="preserve"> relates to premises tenure - for example, those who </w:t>
      </w:r>
      <w:r w:rsidRPr="0068440F">
        <w:t>operate in leasehold properties</w:t>
      </w:r>
      <w:r>
        <w:t xml:space="preserve"> said that their ability to </w:t>
      </w:r>
      <w:r w:rsidRPr="0068440F">
        <w:t>make substantial changes</w:t>
      </w:r>
      <w:r>
        <w:t xml:space="preserve"> is limited.</w:t>
      </w:r>
    </w:p>
    <w:p w14:paraId="66BC0516" w14:textId="77777777" w:rsidR="00026664" w:rsidRDefault="00026664" w:rsidP="00207EE8">
      <w:pPr>
        <w:pStyle w:val="ListParagraph"/>
        <w:numPr>
          <w:ilvl w:val="0"/>
          <w:numId w:val="51"/>
        </w:numPr>
      </w:pPr>
      <w:r>
        <w:t xml:space="preserve">few expect any imminent relief for grassroots music venues without improvement in wider economic conditions and the cost of living. This is an issue for the talent pipeline for production staff and performers alike. </w:t>
      </w:r>
    </w:p>
    <w:p w14:paraId="02D4411D" w14:textId="370FC6AD" w:rsidR="002B3B4B" w:rsidRDefault="002B3B4B" w:rsidP="002B3B4B">
      <w:pPr>
        <w:pStyle w:val="ChapterHeading2"/>
      </w:pPr>
      <w:bookmarkStart w:id="16" w:name="_Toc224649582"/>
      <w:r>
        <w:t>Skills Issues</w:t>
      </w:r>
      <w:bookmarkEnd w:id="16"/>
    </w:p>
    <w:p w14:paraId="23D29635" w14:textId="192219EE" w:rsidR="002B3B4B" w:rsidRDefault="002B3B4B" w:rsidP="00207EE8">
      <w:r>
        <w:t xml:space="preserve">This section considers the skills issues facing live performance in Scotland and draws on both the findings of previous research (see </w:t>
      </w:r>
      <w:r w:rsidRPr="0054325F">
        <w:rPr>
          <w:b/>
          <w:bCs/>
        </w:rPr>
        <w:t xml:space="preserve">Appendix </w:t>
      </w:r>
      <w:r w:rsidR="00A90A31">
        <w:rPr>
          <w:b/>
          <w:bCs/>
        </w:rPr>
        <w:t>4</w:t>
      </w:r>
      <w:r>
        <w:t>) and the insights from the sector consultation (</w:t>
      </w:r>
      <w:r w:rsidRPr="0054325F">
        <w:rPr>
          <w:b/>
          <w:bCs/>
        </w:rPr>
        <w:t xml:space="preserve">Appendix </w:t>
      </w:r>
      <w:r w:rsidR="00A90A31">
        <w:rPr>
          <w:b/>
          <w:bCs/>
        </w:rPr>
        <w:t>7</w:t>
      </w:r>
      <w:r>
        <w:t>). It highlights a series of skills issues and challenges including:</w:t>
      </w:r>
    </w:p>
    <w:p w14:paraId="2C54A663" w14:textId="16B65125" w:rsidR="00B61632" w:rsidRDefault="00B61632" w:rsidP="00207EE8">
      <w:pPr>
        <w:pStyle w:val="ListParagraph"/>
        <w:numPr>
          <w:ilvl w:val="0"/>
          <w:numId w:val="52"/>
        </w:numPr>
      </w:pPr>
      <w:r>
        <w:t xml:space="preserve">Lack of data on the scale and make-up of the live performance workforce. </w:t>
      </w:r>
    </w:p>
    <w:p w14:paraId="4C2D70BD" w14:textId="0E971FBC" w:rsidR="00B61632" w:rsidRDefault="00B61632" w:rsidP="00207EE8">
      <w:pPr>
        <w:pStyle w:val="ListParagraph"/>
        <w:numPr>
          <w:ilvl w:val="0"/>
          <w:numId w:val="52"/>
        </w:numPr>
      </w:pPr>
      <w:r>
        <w:lastRenderedPageBreak/>
        <w:t>High and growing levels of freelance working despite the challenges of sustaining a viable career in Scotland</w:t>
      </w:r>
      <w:r w:rsidR="001871F0">
        <w:t xml:space="preserve"> as well as</w:t>
      </w:r>
      <w:r>
        <w:t xml:space="preserve"> evidence of zero hours contracts. </w:t>
      </w:r>
    </w:p>
    <w:p w14:paraId="367AEF35" w14:textId="4F2F2022" w:rsidR="00B61632" w:rsidRDefault="00B61632" w:rsidP="00207EE8">
      <w:pPr>
        <w:pStyle w:val="ListParagraph"/>
        <w:numPr>
          <w:ilvl w:val="0"/>
          <w:numId w:val="52"/>
        </w:numPr>
      </w:pPr>
      <w:r>
        <w:t xml:space="preserve">Limited opportunities to work on very </w:t>
      </w:r>
      <w:r w:rsidR="001871F0">
        <w:t>high-end</w:t>
      </w:r>
      <w:r>
        <w:t xml:space="preserve"> productions and few permanent positions at the senior levels of production.</w:t>
      </w:r>
    </w:p>
    <w:p w14:paraId="41D65DC2" w14:textId="168F4EE8" w:rsidR="00B61632" w:rsidRDefault="00B61632" w:rsidP="00207EE8">
      <w:pPr>
        <w:pStyle w:val="ListParagraph"/>
        <w:numPr>
          <w:ilvl w:val="0"/>
          <w:numId w:val="52"/>
        </w:numPr>
      </w:pPr>
      <w:r>
        <w:t xml:space="preserve">Financial pressures and reducing levels of production activity affecting work opportunities in performing arts and grassroots music. </w:t>
      </w:r>
    </w:p>
    <w:p w14:paraId="04058766" w14:textId="32483E98" w:rsidR="00B61632" w:rsidRDefault="00B61632" w:rsidP="00207EE8">
      <w:pPr>
        <w:pStyle w:val="ListParagraph"/>
        <w:numPr>
          <w:ilvl w:val="0"/>
          <w:numId w:val="52"/>
        </w:numPr>
      </w:pPr>
      <w:r>
        <w:t xml:space="preserve">Workforce retention </w:t>
      </w:r>
      <w:r w:rsidR="001871F0">
        <w:t xml:space="preserve">is </w:t>
      </w:r>
      <w:r>
        <w:t>a growing challenge (including the pandemic period migration to screen).</w:t>
      </w:r>
    </w:p>
    <w:p w14:paraId="3245B248" w14:textId="32ED5029" w:rsidR="00B61632" w:rsidRDefault="00B61632" w:rsidP="00207EE8">
      <w:pPr>
        <w:pStyle w:val="ListParagraph"/>
        <w:numPr>
          <w:ilvl w:val="0"/>
          <w:numId w:val="52"/>
        </w:numPr>
      </w:pPr>
      <w:r>
        <w:t>Skills shortages including stage managers, production managers, light and sound technician</w:t>
      </w:r>
      <w:r w:rsidR="001871F0">
        <w:t>s</w:t>
      </w:r>
      <w:r>
        <w:t xml:space="preserve">, scenic flying and wardrobe and costume. </w:t>
      </w:r>
    </w:p>
    <w:p w14:paraId="4EA38E77" w14:textId="7750E3EE" w:rsidR="00752AF4" w:rsidRDefault="00752AF4" w:rsidP="00D37196">
      <w:pPr>
        <w:pStyle w:val="ChapterHeading3"/>
      </w:pPr>
      <w:r>
        <w:t>Workforce Dynamics</w:t>
      </w:r>
    </w:p>
    <w:p w14:paraId="1344644A" w14:textId="2A8DE729" w:rsidR="00752AF4" w:rsidRDefault="00752AF4" w:rsidP="00207EE8">
      <w:r>
        <w:t>Similar to screen production, the live performance workforce has a large proportion of freelancers, with the same issues of precarity and income insecurity, particularly when the market is more volatile. Industry stakeholders reported a period of change in the workforce for live performance. Key developments include:</w:t>
      </w:r>
    </w:p>
    <w:p w14:paraId="41C814D8" w14:textId="3CB0C52D" w:rsidR="00752AF4" w:rsidRDefault="00752AF4" w:rsidP="00207EE8">
      <w:pPr>
        <w:pStyle w:val="ListParagraph"/>
        <w:numPr>
          <w:ilvl w:val="0"/>
          <w:numId w:val="53"/>
        </w:numPr>
      </w:pPr>
      <w:r>
        <w:t xml:space="preserve">some migration of technical and production staff into screen production during the pandemic to take advantage of the earlier return to work. These freelancers then benefited from higher salaries in the screen sector and, often, better working conditions and practices, as well as </w:t>
      </w:r>
      <w:r w:rsidRPr="001B4B48">
        <w:t xml:space="preserve">opportunities to work on </w:t>
      </w:r>
      <w:r>
        <w:t>productions</w:t>
      </w:r>
      <w:r w:rsidRPr="001B4B48">
        <w:t xml:space="preserve"> of scale </w:t>
      </w:r>
      <w:r>
        <w:t>outside of Scotland. Some have since stayed in screen production, while others continue to work in both fields. This is confirmed by existing research</w:t>
      </w:r>
      <w:r>
        <w:rPr>
          <w:rStyle w:val="FootnoteReference"/>
        </w:rPr>
        <w:footnoteReference w:id="40"/>
      </w:r>
      <w:r>
        <w:t xml:space="preserve">. </w:t>
      </w:r>
    </w:p>
    <w:p w14:paraId="33D47185" w14:textId="77777777" w:rsidR="00752AF4" w:rsidRDefault="00752AF4" w:rsidP="00207EE8">
      <w:pPr>
        <w:pStyle w:val="ListParagraph"/>
        <w:numPr>
          <w:ilvl w:val="0"/>
          <w:numId w:val="53"/>
        </w:numPr>
      </w:pPr>
      <w:r>
        <w:t xml:space="preserve">some workers left the sector altogether during the pandemic with a view to achieving better work-life balance, greater flexibility, better conditions, and </w:t>
      </w:r>
      <w:r>
        <w:lastRenderedPageBreak/>
        <w:t>similar pay. This highlights long-standing challenges with long working hours and weekend working, in particular for touring shows and events</w:t>
      </w:r>
      <w:r w:rsidRPr="00D468F9">
        <w:t xml:space="preserve">. </w:t>
      </w:r>
      <w:r>
        <w:t xml:space="preserve">Some reported that this </w:t>
      </w:r>
      <w:r w:rsidRPr="001B4B48">
        <w:t>exodus has</w:t>
      </w:r>
      <w:r>
        <w:t xml:space="preserve"> </w:t>
      </w:r>
      <w:r w:rsidRPr="001B4B48">
        <w:t xml:space="preserve">particularly affected technical and production roles such as scenic artists, lighting, sound, and stage carpentry. </w:t>
      </w:r>
    </w:p>
    <w:p w14:paraId="7813C6FE" w14:textId="77777777" w:rsidR="00752AF4" w:rsidRDefault="00752AF4" w:rsidP="00207EE8">
      <w:pPr>
        <w:pStyle w:val="ListParagraph"/>
        <w:numPr>
          <w:ilvl w:val="0"/>
          <w:numId w:val="53"/>
        </w:numPr>
      </w:pPr>
      <w:r>
        <w:t xml:space="preserve">overall reduction in the volume and scale of production activity has reduced workforce demand and fewer </w:t>
      </w:r>
      <w:proofErr w:type="gramStart"/>
      <w:r>
        <w:t>full time</w:t>
      </w:r>
      <w:proofErr w:type="gramEnd"/>
      <w:r>
        <w:t xml:space="preserve"> positions are available. In fact, companies (including theatres) have smaller complements of </w:t>
      </w:r>
      <w:proofErr w:type="gramStart"/>
      <w:r>
        <w:t>full time</w:t>
      </w:r>
      <w:proofErr w:type="gramEnd"/>
      <w:r>
        <w:t xml:space="preserve"> production staff and at the more senior level (for example, Head of Production) there are only a handful of </w:t>
      </w:r>
      <w:proofErr w:type="gramStart"/>
      <w:r>
        <w:t>full time</w:t>
      </w:r>
      <w:proofErr w:type="gramEnd"/>
      <w:r>
        <w:t xml:space="preserve"> permanent positions in Scotland (for example, with the national performing arts companies). </w:t>
      </w:r>
    </w:p>
    <w:p w14:paraId="29C5E9A6" w14:textId="77777777" w:rsidR="00752AF4" w:rsidRDefault="00752AF4" w:rsidP="00207EE8">
      <w:pPr>
        <w:pStyle w:val="ListParagraph"/>
        <w:numPr>
          <w:ilvl w:val="0"/>
          <w:numId w:val="53"/>
        </w:numPr>
      </w:pPr>
      <w:r>
        <w:t xml:space="preserve">reduction in in-house production capacity has promoted some outsourcing of set building to companies in England (although one Scottish company has provided this support for a company down south). Few theatres still maintain in-house production facilities (for example, workshops). </w:t>
      </w:r>
    </w:p>
    <w:p w14:paraId="28A14405" w14:textId="77777777" w:rsidR="00752AF4" w:rsidRDefault="00752AF4" w:rsidP="00207EE8">
      <w:pPr>
        <w:pStyle w:val="ListParagraph"/>
        <w:numPr>
          <w:ilvl w:val="0"/>
          <w:numId w:val="53"/>
        </w:numPr>
      </w:pPr>
      <w:r>
        <w:t>volatile demand means employment gaps for freelance workers</w:t>
      </w:r>
      <w:r w:rsidRPr="0063539B">
        <w:t xml:space="preserve"> </w:t>
      </w:r>
      <w:r w:rsidRPr="00985729">
        <w:t>creat</w:t>
      </w:r>
      <w:r>
        <w:t>ing</w:t>
      </w:r>
      <w:r w:rsidRPr="00985729">
        <w:t xml:space="preserve"> instability</w:t>
      </w:r>
      <w:r>
        <w:t>,</w:t>
      </w:r>
      <w:r w:rsidRPr="00985729">
        <w:t xml:space="preserve"> challenges in maintaining a steady </w:t>
      </w:r>
      <w:r>
        <w:t xml:space="preserve">income, and affecting their ability to have a sustainable career. This precarity leads some to leave the sector. </w:t>
      </w:r>
    </w:p>
    <w:p w14:paraId="4DBB4EEE" w14:textId="77777777" w:rsidR="00752AF4" w:rsidRDefault="00752AF4" w:rsidP="00207EE8">
      <w:r w:rsidRPr="00D37196">
        <w:rPr>
          <w:b/>
          <w:bCs/>
        </w:rPr>
        <w:t>Retention</w:t>
      </w:r>
      <w:r>
        <w:t xml:space="preserve"> is a challenge particularly in relation to the ability of the sector to compete with wages in other sectors. Combined with unsocial hours and sometimes difficult working conditions, it can be a challenge to retain freelance and casual staff. While there is clear evidence of support for Fair Work principles across the sector, this can be difficult for organisations operating on thin margins. Many make use of zero hours contracts. </w:t>
      </w:r>
    </w:p>
    <w:p w14:paraId="398F72BC" w14:textId="19A3A1E3" w:rsidR="00752AF4" w:rsidRDefault="00752AF4" w:rsidP="00207EE8">
      <w:r>
        <w:t xml:space="preserve">Similar to screen production, </w:t>
      </w:r>
      <w:r w:rsidRPr="00223B3D">
        <w:t>SOLT &amp; UK Theatre Skills Shortages Research</w:t>
      </w:r>
      <w:r>
        <w:rPr>
          <w:rStyle w:val="FootnoteReference"/>
        </w:rPr>
        <w:footnoteReference w:id="41"/>
      </w:r>
      <w:r>
        <w:t xml:space="preserve"> found that there were higher rates of </w:t>
      </w:r>
      <w:r w:rsidR="00D37196" w:rsidRPr="00D37196">
        <w:rPr>
          <w:b/>
          <w:bCs/>
        </w:rPr>
        <w:t xml:space="preserve">rapid </w:t>
      </w:r>
      <w:r w:rsidRPr="00D37196">
        <w:rPr>
          <w:b/>
          <w:bCs/>
        </w:rPr>
        <w:t>promotion</w:t>
      </w:r>
      <w:r>
        <w:t xml:space="preserve"> during the pandemic to ensure positions were filled. This resulted in mid-level and junior staff shortages, and a </w:t>
      </w:r>
      <w:r>
        <w:lastRenderedPageBreak/>
        <w:t>lack of experience and knowledge gaps for those who were promoted prematurely.</w:t>
      </w:r>
    </w:p>
    <w:p w14:paraId="128A2BF4" w14:textId="22271F02" w:rsidR="00CF6B4B" w:rsidRPr="00223B3D" w:rsidRDefault="00CF6B4B" w:rsidP="00207EE8">
      <w:r w:rsidRPr="00D37196">
        <w:rPr>
          <w:b/>
          <w:bCs/>
        </w:rPr>
        <w:t>Diversity and inclusion</w:t>
      </w:r>
      <w:r>
        <w:t xml:space="preserve"> is also highlighted as a challenge within the live performance sector. Primarily, there are considered a lack of resources and skills to best support and appeal to a diverse workforce. T</w:t>
      </w:r>
      <w:r w:rsidRPr="00223B3D">
        <w:t>he SOLT &amp; UK Theatre Skills Shortages Research</w:t>
      </w:r>
      <w:r>
        <w:t xml:space="preserve"> concludes that diversity and inclusion is mixed within the theatre sector, with inclusivity in terms of neurodiversity and sexual orientation but a lack of diversity in terms of ethnicity and disability. Further, a lack of representation of those with caring responsibilities working within the sector is identified in the UK Theatre and SOLT </w:t>
      </w:r>
      <w:hyperlink r:id="rId58" w:history="1">
        <w:r w:rsidRPr="005C3248">
          <w:rPr>
            <w:rStyle w:val="Hyperlink"/>
          </w:rPr>
          <w:t>Workforce Review of UK Offstage Theatre and Performing Arts Sector</w:t>
        </w:r>
      </w:hyperlink>
      <w:r>
        <w:t xml:space="preserve"> (June 2017).</w:t>
      </w:r>
      <w:r w:rsidR="00A90A31">
        <w:t xml:space="preserve"> In Scotland, work by SDS noted under representation of ethnic minorities in the wider creative and cultural industries workforce</w:t>
      </w:r>
      <w:r w:rsidR="00A90A31">
        <w:rPr>
          <w:rStyle w:val="FootnoteReference"/>
        </w:rPr>
        <w:footnoteReference w:id="42"/>
      </w:r>
      <w:r w:rsidR="00A90A31">
        <w:t xml:space="preserve">. </w:t>
      </w:r>
    </w:p>
    <w:p w14:paraId="7F374BDE" w14:textId="739D46F1" w:rsidR="00E90EA7" w:rsidRDefault="00026664" w:rsidP="00D37196">
      <w:pPr>
        <w:pStyle w:val="ChapterHeading3"/>
      </w:pPr>
      <w:r>
        <w:t>Skills Shortages</w:t>
      </w:r>
    </w:p>
    <w:p w14:paraId="6310EF7F" w14:textId="77777777" w:rsidR="0045435B" w:rsidRDefault="0045435B" w:rsidP="00207EE8">
      <w:bookmarkStart w:id="17" w:name="_Hlk199914012"/>
      <w:r>
        <w:t xml:space="preserve">The </w:t>
      </w:r>
      <w:proofErr w:type="spellStart"/>
      <w:r>
        <w:t>Bectu</w:t>
      </w:r>
      <w:proofErr w:type="spellEnd"/>
      <w:r>
        <w:t xml:space="preserve"> </w:t>
      </w:r>
      <w:hyperlink r:id="rId59" w:history="1">
        <w:r w:rsidRPr="001016C8">
          <w:rPr>
            <w:rStyle w:val="Hyperlink"/>
          </w:rPr>
          <w:t>Skills Shortages in Theatre</w:t>
        </w:r>
      </w:hyperlink>
      <w:r>
        <w:t xml:space="preserve"> (December 2022) research found that skills shortages are prominent – with 60% of survey respondents noting that skills shortages had gotten ‘much worse’ between 2019 and 2022. Strikingly, a vast majority of respondents (96%) knew one, or more, individuals who had left the theatre industry due to unsatisfactory conditions (including poor work-life balance and unsociable hours) and low rates of pay. </w:t>
      </w:r>
    </w:p>
    <w:p w14:paraId="0B85E29E" w14:textId="621B4372" w:rsidR="00026664" w:rsidRDefault="00026664" w:rsidP="00207EE8">
      <w:hyperlink r:id="rId60" w:history="1">
        <w:r w:rsidRPr="00B75266">
          <w:rPr>
            <w:rStyle w:val="Hyperlink"/>
          </w:rPr>
          <w:t>SOLT &amp; UK Theatre Skills Shortages Research</w:t>
        </w:r>
      </w:hyperlink>
      <w:r>
        <w:t xml:space="preserve"> (2024) </w:t>
      </w:r>
      <w:bookmarkEnd w:id="17"/>
      <w:r>
        <w:t xml:space="preserve">highlights that there are significant skills shortages across most technical roles, particularly for sound and lighting technicians, carpentry, and wigs, hair, and make-up (WHAM) positions. Similar to screen, performance is said to face challenges filling mid-level roles, </w:t>
      </w:r>
      <w:r>
        <w:lastRenderedPageBreak/>
        <w:t>where specialist skills are required. Within theatre, there is also a shortage of freelancers with skills such as specialist costume making.</w:t>
      </w:r>
    </w:p>
    <w:p w14:paraId="22A32B60" w14:textId="31FB63F3" w:rsidR="0045435B" w:rsidRDefault="0045435B" w:rsidP="00207EE8">
      <w:r>
        <w:t>Again</w:t>
      </w:r>
      <w:r w:rsidR="00686D55">
        <w:t>,</w:t>
      </w:r>
      <w:r>
        <w:t xml:space="preserve"> </w:t>
      </w:r>
      <w:r w:rsidR="00686D55">
        <w:t>like</w:t>
      </w:r>
      <w:r>
        <w:t xml:space="preserve"> screen, spikes in production activity can mean </w:t>
      </w:r>
      <w:r w:rsidRPr="00905777">
        <w:t>shortage</w:t>
      </w:r>
      <w:r>
        <w:t>s</w:t>
      </w:r>
      <w:r w:rsidRPr="00905777">
        <w:t xml:space="preserve"> of skilled</w:t>
      </w:r>
      <w:r>
        <w:t xml:space="preserve"> </w:t>
      </w:r>
      <w:r w:rsidRPr="00905777">
        <w:t>workers</w:t>
      </w:r>
      <w:r>
        <w:t>, and</w:t>
      </w:r>
      <w:r w:rsidRPr="00075194">
        <w:t xml:space="preserve"> competition for skilled cre</w:t>
      </w:r>
      <w:r>
        <w:t>w. T</w:t>
      </w:r>
      <w:r w:rsidRPr="007E667B">
        <w:t xml:space="preserve">he best quality people are said to be usually already in work and </w:t>
      </w:r>
      <w:r>
        <w:t>o</w:t>
      </w:r>
      <w:r w:rsidRPr="007E667B">
        <w:t xml:space="preserve">rganisations </w:t>
      </w:r>
      <w:r>
        <w:t xml:space="preserve">tend </w:t>
      </w:r>
      <w:r w:rsidRPr="007E667B">
        <w:t xml:space="preserve">not to recruit staff </w:t>
      </w:r>
      <w:r>
        <w:t xml:space="preserve">without the right experience. This can be a particular issue for those working on large and complex productions. </w:t>
      </w:r>
    </w:p>
    <w:p w14:paraId="68C3C8D4" w14:textId="77777777" w:rsidR="0045435B" w:rsidRDefault="0045435B" w:rsidP="00207EE8">
      <w:r>
        <w:t xml:space="preserve">In performing arts for example, there is not a sufficient pipeline of large complex productions (such as those at Edinburgh International Festival) to sustain a full time freelance labour pool with this experience.   </w:t>
      </w:r>
    </w:p>
    <w:p w14:paraId="39FC6DBE" w14:textId="77777777" w:rsidR="0045435B" w:rsidRDefault="0045435B" w:rsidP="00207EE8">
      <w:r>
        <w:t>E</w:t>
      </w:r>
      <w:r w:rsidRPr="00C81BE9">
        <w:t>xperienced and specialist technical production crew</w:t>
      </w:r>
      <w:r>
        <w:t xml:space="preserve"> can also be</w:t>
      </w:r>
      <w:r w:rsidRPr="00C81BE9">
        <w:t xml:space="preserve"> ‘poached’ between productions</w:t>
      </w:r>
      <w:r>
        <w:t xml:space="preserve"> and some employers have had to bring production staff from elsewhere in the UK or from other sectors (for example, rigging expertise from the oil and gas sector in Scotland).</w:t>
      </w:r>
    </w:p>
    <w:p w14:paraId="240AEE1D" w14:textId="42669B9A" w:rsidR="0045435B" w:rsidRDefault="00CF6B4B" w:rsidP="00207EE8">
      <w:r>
        <w:t xml:space="preserve">The industry consultation identified a number of skills issues facing the sector: </w:t>
      </w:r>
    </w:p>
    <w:p w14:paraId="525D8B14" w14:textId="77777777" w:rsidR="0045435B" w:rsidRPr="00FE5C99" w:rsidRDefault="0045435B" w:rsidP="00207EE8">
      <w:pPr>
        <w:pStyle w:val="ListParagraph"/>
        <w:numPr>
          <w:ilvl w:val="0"/>
          <w:numId w:val="54"/>
        </w:numPr>
      </w:pPr>
      <w:r w:rsidRPr="001B4B48">
        <w:t>the small pool of skilled workers often leads to competition among organisations</w:t>
      </w:r>
      <w:r>
        <w:t xml:space="preserve"> -</w:t>
      </w:r>
      <w:r w:rsidRPr="001B4B48">
        <w:t xml:space="preserve"> </w:t>
      </w:r>
      <w:r w:rsidRPr="00152B26">
        <w:t xml:space="preserve">some </w:t>
      </w:r>
      <w:r w:rsidRPr="00FE5C99">
        <w:t>employers</w:t>
      </w:r>
      <w:r w:rsidRPr="00152B26">
        <w:t xml:space="preserve"> struggle to offer competitive wages which affects the</w:t>
      </w:r>
      <w:r>
        <w:t>ir</w:t>
      </w:r>
      <w:r w:rsidRPr="00152B26">
        <w:t xml:space="preserve"> ability to attract</w:t>
      </w:r>
      <w:r>
        <w:t xml:space="preserve"> and retain</w:t>
      </w:r>
      <w:r w:rsidRPr="00152B26">
        <w:t xml:space="preserve"> talent</w:t>
      </w:r>
      <w:r>
        <w:t xml:space="preserve">. </w:t>
      </w:r>
    </w:p>
    <w:p w14:paraId="69AD4F1C" w14:textId="77777777" w:rsidR="0045435B" w:rsidRDefault="0045435B" w:rsidP="00207EE8">
      <w:pPr>
        <w:pStyle w:val="ListParagraph"/>
        <w:numPr>
          <w:ilvl w:val="0"/>
          <w:numId w:val="54"/>
        </w:numPr>
      </w:pPr>
      <w:r>
        <w:t xml:space="preserve">some organisations </w:t>
      </w:r>
      <w:r w:rsidRPr="00075194">
        <w:t>ha</w:t>
      </w:r>
      <w:r>
        <w:t>ve</w:t>
      </w:r>
      <w:r w:rsidRPr="00075194">
        <w:t xml:space="preserve"> long-standing relationships with the freelancer community</w:t>
      </w:r>
      <w:r>
        <w:t xml:space="preserve"> which can make assembling teams for productions easier -</w:t>
      </w:r>
      <w:r w:rsidRPr="00075194">
        <w:t xml:space="preserve"> </w:t>
      </w:r>
      <w:r>
        <w:t xml:space="preserve">that is, some may have a core, </w:t>
      </w:r>
      <w:r w:rsidRPr="00075194">
        <w:t>loyal</w:t>
      </w:r>
      <w:r>
        <w:t>, trusted,</w:t>
      </w:r>
      <w:r w:rsidRPr="00075194">
        <w:t xml:space="preserve"> </w:t>
      </w:r>
      <w:r>
        <w:t xml:space="preserve">and returning </w:t>
      </w:r>
      <w:r w:rsidRPr="00075194">
        <w:t>technical crew</w:t>
      </w:r>
      <w:r>
        <w:t xml:space="preserve"> who want to work with the organisation due to its </w:t>
      </w:r>
      <w:r w:rsidRPr="00075194">
        <w:t>reputation</w:t>
      </w:r>
      <w:r>
        <w:t xml:space="preserve">, workplace </w:t>
      </w:r>
      <w:r w:rsidRPr="00075194">
        <w:t>culture</w:t>
      </w:r>
      <w:r>
        <w:t>, and/or the</w:t>
      </w:r>
      <w:r w:rsidRPr="00075194">
        <w:t xml:space="preserve"> range and quality of </w:t>
      </w:r>
      <w:r>
        <w:t xml:space="preserve">production </w:t>
      </w:r>
      <w:r w:rsidRPr="00075194">
        <w:t xml:space="preserve">opportunities </w:t>
      </w:r>
      <w:r>
        <w:t>it</w:t>
      </w:r>
      <w:r w:rsidRPr="00075194">
        <w:t xml:space="preserve"> can provide.</w:t>
      </w:r>
    </w:p>
    <w:p w14:paraId="38C0E500" w14:textId="77777777" w:rsidR="0045435B" w:rsidRPr="001B4B48" w:rsidRDefault="0045435B" w:rsidP="00207EE8">
      <w:pPr>
        <w:pStyle w:val="ListParagraph"/>
        <w:numPr>
          <w:ilvl w:val="0"/>
          <w:numId w:val="54"/>
        </w:numPr>
      </w:pPr>
      <w:r w:rsidRPr="001B4B48">
        <w:t>people who live in the central belt can easily work anywhere across</w:t>
      </w:r>
      <w:r>
        <w:t xml:space="preserve"> the</w:t>
      </w:r>
      <w:r w:rsidRPr="001B4B48">
        <w:t xml:space="preserve"> wider region, while</w:t>
      </w:r>
      <w:r>
        <w:t xml:space="preserve"> organisations based in</w:t>
      </w:r>
      <w:r w:rsidRPr="001B4B48">
        <w:t xml:space="preserve"> rural or more mixed geographi</w:t>
      </w:r>
      <w:r>
        <w:t xml:space="preserve">es </w:t>
      </w:r>
      <w:r w:rsidRPr="001B4B48">
        <w:t xml:space="preserve">can find it </w:t>
      </w:r>
      <w:r>
        <w:t xml:space="preserve">more </w:t>
      </w:r>
      <w:r w:rsidRPr="001B4B48">
        <w:t xml:space="preserve">difficult </w:t>
      </w:r>
      <w:r>
        <w:t xml:space="preserve">to </w:t>
      </w:r>
      <w:r w:rsidRPr="001B4B48">
        <w:t xml:space="preserve">attract and retain experienced production staff and crew. </w:t>
      </w:r>
    </w:p>
    <w:p w14:paraId="5B1E0631" w14:textId="77777777" w:rsidR="0045435B" w:rsidRDefault="0045435B" w:rsidP="00207EE8">
      <w:r>
        <w:lastRenderedPageBreak/>
        <w:t>In terms of more specific shortages and roles that can be difficult to fill, the following were identified:</w:t>
      </w:r>
    </w:p>
    <w:p w14:paraId="29E073CC" w14:textId="77777777" w:rsidR="0045435B" w:rsidRDefault="0045435B" w:rsidP="00207EE8">
      <w:pPr>
        <w:pStyle w:val="ListParagraph"/>
        <w:numPr>
          <w:ilvl w:val="0"/>
          <w:numId w:val="55"/>
        </w:numPr>
      </w:pPr>
      <w:r>
        <w:t>roles</w:t>
      </w:r>
      <w:r w:rsidRPr="00850728">
        <w:t xml:space="preserve"> such as </w:t>
      </w:r>
      <w:r w:rsidRPr="00CF6B4B">
        <w:rPr>
          <w:b/>
          <w:bCs/>
        </w:rPr>
        <w:t>stage manager</w:t>
      </w:r>
      <w:r w:rsidRPr="00850728">
        <w:t xml:space="preserve"> (also called </w:t>
      </w:r>
      <w:r>
        <w:t xml:space="preserve">show rep, </w:t>
      </w:r>
      <w:r w:rsidRPr="00850728">
        <w:t>artist rep</w:t>
      </w:r>
      <w:r>
        <w:t xml:space="preserve">, </w:t>
      </w:r>
      <w:proofErr w:type="gramStart"/>
      <w:r>
        <w:t>stage-hand</w:t>
      </w:r>
      <w:proofErr w:type="gramEnd"/>
      <w:r>
        <w:t>,</w:t>
      </w:r>
      <w:r w:rsidRPr="00850728">
        <w:t xml:space="preserve"> etc) </w:t>
      </w:r>
      <w:r>
        <w:t>can be difficult to fill.</w:t>
      </w:r>
      <w:r w:rsidRPr="00850728">
        <w:t xml:space="preserve"> </w:t>
      </w:r>
      <w:r>
        <w:t>Some reported that these roles u</w:t>
      </w:r>
      <w:r w:rsidRPr="00850728">
        <w:t xml:space="preserve">sed to be filled by students as </w:t>
      </w:r>
      <w:r>
        <w:t>a ‘</w:t>
      </w:r>
      <w:r w:rsidRPr="00850728">
        <w:t xml:space="preserve">foot in </w:t>
      </w:r>
      <w:r>
        <w:t xml:space="preserve">the </w:t>
      </w:r>
      <w:r w:rsidRPr="00850728">
        <w:t>door</w:t>
      </w:r>
      <w:r>
        <w:t>’</w:t>
      </w:r>
      <w:r w:rsidRPr="00850728">
        <w:t xml:space="preserve"> and to get experience</w:t>
      </w:r>
      <w:r>
        <w:t xml:space="preserve"> but as a paid role applicants now need prior experience. Also, more co-production means fewer </w:t>
      </w:r>
      <w:r w:rsidRPr="002B5BCD">
        <w:t>stage management roles</w:t>
      </w:r>
      <w:r>
        <w:t xml:space="preserve"> available. </w:t>
      </w:r>
    </w:p>
    <w:p w14:paraId="22C72577" w14:textId="68847325" w:rsidR="0045435B" w:rsidRDefault="0045435B" w:rsidP="00207EE8">
      <w:pPr>
        <w:pStyle w:val="ListParagraph"/>
        <w:numPr>
          <w:ilvl w:val="0"/>
          <w:numId w:val="55"/>
        </w:numPr>
      </w:pPr>
      <w:r>
        <w:t xml:space="preserve">not </w:t>
      </w:r>
      <w:r w:rsidRPr="00AF008F">
        <w:t xml:space="preserve">enough people </w:t>
      </w:r>
      <w:r>
        <w:t xml:space="preserve">appear to be </w:t>
      </w:r>
      <w:r w:rsidRPr="00AF008F">
        <w:t xml:space="preserve">interested in becoming </w:t>
      </w:r>
      <w:r w:rsidRPr="00CF6B4B">
        <w:rPr>
          <w:b/>
          <w:bCs/>
        </w:rPr>
        <w:t>Production Managers</w:t>
      </w:r>
      <w:r w:rsidR="00CF6B4B">
        <w:t>.</w:t>
      </w:r>
    </w:p>
    <w:p w14:paraId="4CF4FD3A" w14:textId="77777777" w:rsidR="0045435B" w:rsidRDefault="0045435B" w:rsidP="00207EE8">
      <w:pPr>
        <w:pStyle w:val="ListParagraph"/>
        <w:numPr>
          <w:ilvl w:val="0"/>
          <w:numId w:val="55"/>
        </w:numPr>
      </w:pPr>
      <w:r w:rsidRPr="00CF6B4B">
        <w:rPr>
          <w:b/>
          <w:bCs/>
        </w:rPr>
        <w:t>Lighting Designers</w:t>
      </w:r>
      <w:r>
        <w:t xml:space="preserve"> and </w:t>
      </w:r>
      <w:r w:rsidRPr="00CF6B4B">
        <w:rPr>
          <w:b/>
          <w:bCs/>
        </w:rPr>
        <w:t>Sound Mixers</w:t>
      </w:r>
      <w:r>
        <w:t xml:space="preserve"> will often now come with a preferred Production Manager because they work well together, and organisations have to pay much more as these have become more specialist with the advance of technology. Interviewees reported a need to train and build up the next pipeline of people with specialist technical skills.</w:t>
      </w:r>
    </w:p>
    <w:p w14:paraId="6DA38058" w14:textId="77777777" w:rsidR="0045435B" w:rsidRDefault="0045435B" w:rsidP="00207EE8">
      <w:pPr>
        <w:pStyle w:val="ListParagraph"/>
        <w:numPr>
          <w:ilvl w:val="0"/>
          <w:numId w:val="55"/>
        </w:numPr>
      </w:pPr>
      <w:r>
        <w:t>some interviewees reported a l</w:t>
      </w:r>
      <w:r w:rsidRPr="00AF008F">
        <w:t>oss</w:t>
      </w:r>
      <w:r>
        <w:t xml:space="preserve"> in Scotland</w:t>
      </w:r>
      <w:r w:rsidRPr="00AF008F">
        <w:t xml:space="preserve"> of </w:t>
      </w:r>
      <w:r w:rsidRPr="00CF6B4B">
        <w:rPr>
          <w:b/>
          <w:bCs/>
        </w:rPr>
        <w:t>scenery making/building skills/capacity</w:t>
      </w:r>
      <w:r>
        <w:t xml:space="preserve">, </w:t>
      </w:r>
      <w:r w:rsidRPr="00E35869">
        <w:t>contribut</w:t>
      </w:r>
      <w:r>
        <w:t>ing</w:t>
      </w:r>
      <w:r w:rsidRPr="00E35869">
        <w:t xml:space="preserve"> to skills shortag</w:t>
      </w:r>
      <w:r>
        <w:t>es</w:t>
      </w:r>
      <w:r w:rsidRPr="00E35869">
        <w:t>.</w:t>
      </w:r>
    </w:p>
    <w:p w14:paraId="347FADD9" w14:textId="77777777" w:rsidR="0045435B" w:rsidRDefault="0045435B" w:rsidP="00207EE8">
      <w:pPr>
        <w:pStyle w:val="ListParagraph"/>
        <w:numPr>
          <w:ilvl w:val="0"/>
          <w:numId w:val="55"/>
        </w:numPr>
      </w:pPr>
      <w:r>
        <w:t xml:space="preserve">there are issues in some places with the workforce ageing and a need to train </w:t>
      </w:r>
      <w:r w:rsidRPr="00EC6624">
        <w:t>the next generation</w:t>
      </w:r>
      <w:r>
        <w:t>.</w:t>
      </w:r>
    </w:p>
    <w:p w14:paraId="213D3DAB" w14:textId="77777777" w:rsidR="0045435B" w:rsidRPr="00E35869" w:rsidRDefault="0045435B" w:rsidP="00207EE8">
      <w:r>
        <w:t>Other roles which are considered hard to fill include:</w:t>
      </w:r>
    </w:p>
    <w:p w14:paraId="457388CF" w14:textId="77777777" w:rsidR="0045435B" w:rsidRDefault="0045435B" w:rsidP="00207EE8">
      <w:pPr>
        <w:pStyle w:val="ListParagraph"/>
        <w:numPr>
          <w:ilvl w:val="0"/>
          <w:numId w:val="56"/>
        </w:numPr>
      </w:pPr>
      <w:r w:rsidRPr="00CF6B4B">
        <w:rPr>
          <w:b/>
          <w:bCs/>
        </w:rPr>
        <w:t>scenic flying</w:t>
      </w:r>
      <w:r w:rsidRPr="00AF008F">
        <w:t xml:space="preserve"> </w:t>
      </w:r>
      <w:r>
        <w:t>–</w:t>
      </w:r>
      <w:r w:rsidRPr="00AF008F">
        <w:t xml:space="preserve"> </w:t>
      </w:r>
      <w:r>
        <w:t xml:space="preserve">as it is </w:t>
      </w:r>
      <w:r w:rsidRPr="00AF008F">
        <w:t>typically difficult to gain experience in this</w:t>
      </w:r>
      <w:r>
        <w:t xml:space="preserve"> skill.</w:t>
      </w:r>
    </w:p>
    <w:p w14:paraId="7C54562C" w14:textId="77777777" w:rsidR="0045435B" w:rsidRPr="00E35869" w:rsidRDefault="0045435B" w:rsidP="00207EE8">
      <w:pPr>
        <w:pStyle w:val="ListParagraph"/>
        <w:numPr>
          <w:ilvl w:val="0"/>
          <w:numId w:val="56"/>
        </w:numPr>
      </w:pPr>
      <w:r w:rsidRPr="00CF6B4B">
        <w:rPr>
          <w:b/>
          <w:bCs/>
        </w:rPr>
        <w:t>cutters in wardrobe and costume</w:t>
      </w:r>
      <w:r w:rsidRPr="00E35869">
        <w:t xml:space="preserve"> departments</w:t>
      </w:r>
      <w:r>
        <w:t xml:space="preserve"> – as there are</w:t>
      </w:r>
      <w:r w:rsidRPr="00E35869">
        <w:t xml:space="preserve"> only a few skilled individuals available in Scotland.</w:t>
      </w:r>
    </w:p>
    <w:p w14:paraId="4A7AC22E" w14:textId="2C5A0254" w:rsidR="0045435B" w:rsidRDefault="0045435B" w:rsidP="00207EE8">
      <w:pPr>
        <w:pStyle w:val="ListParagraph"/>
        <w:numPr>
          <w:ilvl w:val="0"/>
          <w:numId w:val="56"/>
        </w:numPr>
      </w:pPr>
      <w:r w:rsidRPr="00CF6B4B">
        <w:rPr>
          <w:b/>
          <w:bCs/>
        </w:rPr>
        <w:t>touring roles</w:t>
      </w:r>
      <w:r>
        <w:t xml:space="preserve"> – during COVID-19 </w:t>
      </w:r>
      <w:r w:rsidRPr="002B5BCD">
        <w:t xml:space="preserve">people got used to being in one place and </w:t>
      </w:r>
      <w:r>
        <w:t>some then re</w:t>
      </w:r>
      <w:r w:rsidR="00686D55">
        <w:t>-</w:t>
      </w:r>
      <w:r>
        <w:t>evaluated their needs to achieve a better work-life balance</w:t>
      </w:r>
      <w:r w:rsidRPr="002B5BCD">
        <w:t xml:space="preserve">. </w:t>
      </w:r>
    </w:p>
    <w:p w14:paraId="627843A3" w14:textId="73A3985C" w:rsidR="0045435B" w:rsidRDefault="0045435B" w:rsidP="00207EE8">
      <w:pPr>
        <w:rPr>
          <w:lang w:eastAsia="en-GB"/>
        </w:rPr>
      </w:pPr>
      <w:r>
        <w:rPr>
          <w:lang w:eastAsia="en-GB"/>
        </w:rPr>
        <w:t xml:space="preserve">Further, interviewees noted that the skills and experience required to move between a </w:t>
      </w:r>
      <w:r w:rsidR="00686D55">
        <w:rPr>
          <w:lang w:eastAsia="en-GB"/>
        </w:rPr>
        <w:t>small-scale</w:t>
      </w:r>
      <w:r>
        <w:rPr>
          <w:lang w:eastAsia="en-GB"/>
        </w:rPr>
        <w:t xml:space="preserve"> venue/production and mid-scale venue/production is </w:t>
      </w:r>
      <w:r w:rsidR="00D37196">
        <w:rPr>
          <w:lang w:eastAsia="en-GB"/>
        </w:rPr>
        <w:t>significant</w:t>
      </w:r>
      <w:r>
        <w:rPr>
          <w:lang w:eastAsia="en-GB"/>
        </w:rPr>
        <w:t xml:space="preserve"> – and that additional training and support is needed to help people make that transition successfully. </w:t>
      </w:r>
    </w:p>
    <w:p w14:paraId="7466B250" w14:textId="6CFF215B" w:rsidR="00D37196" w:rsidRDefault="00CC5D9E" w:rsidP="00CC5D9E">
      <w:pPr>
        <w:pStyle w:val="ChapterHeading2"/>
        <w:rPr>
          <w:lang w:eastAsia="en-GB"/>
        </w:rPr>
      </w:pPr>
      <w:bookmarkStart w:id="18" w:name="_Toc224649583"/>
      <w:r>
        <w:rPr>
          <w:lang w:eastAsia="en-GB"/>
        </w:rPr>
        <w:lastRenderedPageBreak/>
        <w:t>Skills System</w:t>
      </w:r>
      <w:bookmarkEnd w:id="18"/>
    </w:p>
    <w:p w14:paraId="458F7EC1" w14:textId="13B2965E" w:rsidR="00103C72" w:rsidRDefault="00103C72" w:rsidP="00207EE8">
      <w:r>
        <w:t xml:space="preserve">This section reviews the skills system for screen production in Scotland and draws on data on student numbers in relevant courses (see </w:t>
      </w:r>
      <w:r w:rsidRPr="0054325F">
        <w:rPr>
          <w:b/>
          <w:bCs/>
        </w:rPr>
        <w:t xml:space="preserve">Appendix </w:t>
      </w:r>
      <w:r w:rsidR="00B61632">
        <w:rPr>
          <w:b/>
          <w:bCs/>
        </w:rPr>
        <w:t>5</w:t>
      </w:r>
      <w:r>
        <w:t>) and industry feedback (</w:t>
      </w:r>
      <w:r w:rsidRPr="0054325F">
        <w:rPr>
          <w:b/>
          <w:bCs/>
        </w:rPr>
        <w:t xml:space="preserve">Appendix </w:t>
      </w:r>
      <w:r w:rsidR="00B61632">
        <w:rPr>
          <w:b/>
          <w:bCs/>
        </w:rPr>
        <w:t>5</w:t>
      </w:r>
      <w:r>
        <w:t>). It shows that:</w:t>
      </w:r>
    </w:p>
    <w:p w14:paraId="2CFE849C" w14:textId="0DE2CADD" w:rsidR="00103C72" w:rsidRDefault="007739DD" w:rsidP="00207EE8">
      <w:pPr>
        <w:pStyle w:val="ListParagraph"/>
        <w:numPr>
          <w:ilvl w:val="0"/>
          <w:numId w:val="57"/>
        </w:numPr>
      </w:pPr>
      <w:r>
        <w:t>There is industry concern about the perceived diminution of performing arts education in schools</w:t>
      </w:r>
    </w:p>
    <w:p w14:paraId="3B322DFD" w14:textId="0A4C668B" w:rsidR="00103C72" w:rsidRDefault="007739DD" w:rsidP="00207EE8">
      <w:pPr>
        <w:pStyle w:val="ListParagraph"/>
        <w:numPr>
          <w:ilvl w:val="0"/>
          <w:numId w:val="57"/>
        </w:numPr>
      </w:pPr>
      <w:r>
        <w:t xml:space="preserve">While HE student numbers are broadly steady, there has been a sharp decline in FE students in relevant disciplines. Much (but not all) of this provision is considered peripherally relevant by the industry which </w:t>
      </w:r>
      <w:proofErr w:type="gramStart"/>
      <w:r>
        <w:t>has a preference for</w:t>
      </w:r>
      <w:proofErr w:type="gramEnd"/>
      <w:r>
        <w:t xml:space="preserve"> practical courses and on the job training. </w:t>
      </w:r>
    </w:p>
    <w:p w14:paraId="0F1B0A2C" w14:textId="1AE81A6E" w:rsidR="00103C72" w:rsidRDefault="00686D55" w:rsidP="00207EE8">
      <w:pPr>
        <w:pStyle w:val="ListParagraph"/>
        <w:numPr>
          <w:ilvl w:val="0"/>
          <w:numId w:val="57"/>
        </w:numPr>
      </w:pPr>
      <w:r>
        <w:t>P</w:t>
      </w:r>
      <w:r w:rsidR="00AA6D79">
        <w:t xml:space="preserve">roduction training for live performance is patchy and uncoordinated in Scotland, and organisations often either provide their own or look further afield. </w:t>
      </w:r>
    </w:p>
    <w:p w14:paraId="15614ABE" w14:textId="6A3763EF" w:rsidR="00103C72" w:rsidRDefault="00103C72" w:rsidP="00103C72">
      <w:pPr>
        <w:pStyle w:val="ChapterHeading3"/>
      </w:pPr>
      <w:r>
        <w:t>Education</w:t>
      </w:r>
    </w:p>
    <w:p w14:paraId="1FC9F892" w14:textId="77777777" w:rsidR="00580A9D" w:rsidRDefault="00580A9D" w:rsidP="00EB0723">
      <w:pPr>
        <w:pStyle w:val="Heading4"/>
      </w:pPr>
      <w:r>
        <w:t>School education</w:t>
      </w:r>
    </w:p>
    <w:p w14:paraId="2251CB63" w14:textId="6FA42F2D" w:rsidR="00580A9D" w:rsidRDefault="00580A9D" w:rsidP="00207EE8">
      <w:r>
        <w:t>The widely held view in the sector is that the quality and quantity of performing arts or expressive arts education has declined in some schools in Scotland. This has reduced access to opportunities for children and young people to participate in expressive arts and their</w:t>
      </w:r>
      <w:r w:rsidRPr="002709BC">
        <w:t xml:space="preserve"> exposure</w:t>
      </w:r>
      <w:r>
        <w:t xml:space="preserve"> to</w:t>
      </w:r>
      <w:r w:rsidRPr="002709BC">
        <w:t xml:space="preserve"> technical and production skills</w:t>
      </w:r>
      <w:r>
        <w:t xml:space="preserve">. The result is that few consider off-stage creative and technical roles as a potential career. </w:t>
      </w:r>
    </w:p>
    <w:p w14:paraId="36F46058" w14:textId="77777777" w:rsidR="00580A9D" w:rsidRDefault="00580A9D" w:rsidP="00207EE8">
      <w:r>
        <w:t xml:space="preserve">Those who help pupils make educational and post school career decisions (for example, parents and carers, teachers, careers advisors) are thought to: </w:t>
      </w:r>
    </w:p>
    <w:p w14:paraId="5820DF77" w14:textId="77777777" w:rsidR="00580A9D" w:rsidRDefault="00580A9D" w:rsidP="00207EE8">
      <w:pPr>
        <w:pStyle w:val="ListParagraph"/>
        <w:numPr>
          <w:ilvl w:val="0"/>
          <w:numId w:val="58"/>
        </w:numPr>
      </w:pPr>
      <w:r>
        <w:t>undervalue performing or expressive arts subjects.</w:t>
      </w:r>
    </w:p>
    <w:p w14:paraId="0029CDB9" w14:textId="77777777" w:rsidR="00580A9D" w:rsidRDefault="00580A9D" w:rsidP="00207EE8">
      <w:pPr>
        <w:pStyle w:val="ListParagraph"/>
        <w:numPr>
          <w:ilvl w:val="0"/>
          <w:numId w:val="58"/>
        </w:numPr>
      </w:pPr>
      <w:r>
        <w:t>lack awareness of the range of off-stage job roles and careers opportunities.</w:t>
      </w:r>
    </w:p>
    <w:p w14:paraId="5EC5DE7D" w14:textId="77777777" w:rsidR="00580A9D" w:rsidRDefault="00580A9D" w:rsidP="00207EE8">
      <w:pPr>
        <w:pStyle w:val="ListParagraph"/>
        <w:numPr>
          <w:ilvl w:val="0"/>
          <w:numId w:val="58"/>
        </w:numPr>
      </w:pPr>
      <w:r>
        <w:t>think that it may be difficult for their children to have a stable and sustainable career in the arts.</w:t>
      </w:r>
    </w:p>
    <w:p w14:paraId="67F548A9" w14:textId="77777777" w:rsidR="00580A9D" w:rsidRDefault="00580A9D" w:rsidP="00207EE8">
      <w:r>
        <w:lastRenderedPageBreak/>
        <w:t xml:space="preserve">School visits (to the theatre) have also declined and tend to focus on the on-stage performance with little time spent by pupils looking around the theatre or having an opportunity to learn about the range of </w:t>
      </w:r>
      <w:r w:rsidRPr="009F4F4A">
        <w:t>off-stage</w:t>
      </w:r>
      <w:r>
        <w:t xml:space="preserve"> creative and technical</w:t>
      </w:r>
      <w:r w:rsidRPr="009F4F4A">
        <w:t xml:space="preserve"> job roles</w:t>
      </w:r>
      <w:r>
        <w:t>.</w:t>
      </w:r>
    </w:p>
    <w:p w14:paraId="47F16F29" w14:textId="77777777" w:rsidR="00580A9D" w:rsidRDefault="00580A9D" w:rsidP="00207EE8">
      <w:r>
        <w:t xml:space="preserve">As a result of these issues, the feeling across the sector is that school children have less awareness of the variety of opportunities in live performance and less opportunity to develop their interests and skills. </w:t>
      </w:r>
    </w:p>
    <w:p w14:paraId="507D1910" w14:textId="77777777" w:rsidR="00103C72" w:rsidRDefault="00103C72" w:rsidP="00EB0723">
      <w:pPr>
        <w:pStyle w:val="Heading4"/>
      </w:pPr>
      <w:r>
        <w:t>Higher Education</w:t>
      </w:r>
    </w:p>
    <w:p w14:paraId="1B7EC794" w14:textId="7DB87F55" w:rsidR="00103C72" w:rsidRDefault="00103C72" w:rsidP="00207EE8">
      <w:pPr>
        <w:rPr>
          <w:lang w:eastAsia="en-GB"/>
        </w:rPr>
      </w:pPr>
      <w:r w:rsidRPr="00103C72">
        <w:rPr>
          <w:b/>
          <w:bCs/>
          <w:lang w:eastAsia="en-GB"/>
        </w:rPr>
        <w:t>Table 4.1</w:t>
      </w:r>
      <w:r>
        <w:rPr>
          <w:lang w:eastAsia="en-GB"/>
        </w:rPr>
        <w:t xml:space="preserve">, over, summarises enrolments in 2023/24 in higher education (HE) for subjects relating to live performance. </w:t>
      </w:r>
    </w:p>
    <w:p w14:paraId="4C328198" w14:textId="6B7EE93C" w:rsidR="00580A9D" w:rsidRDefault="00103C72" w:rsidP="00207EE8">
      <w:pPr>
        <w:rPr>
          <w:rFonts w:ascii="Avenir Next LT Pro Demi" w:hAnsi="Avenir Next LT Pro Demi"/>
          <w:b/>
          <w:bCs/>
          <w:color w:val="0055B8"/>
        </w:rPr>
      </w:pPr>
      <w:r>
        <w:rPr>
          <w:lang w:eastAsia="en-GB"/>
        </w:rPr>
        <w:t xml:space="preserve">In examining the uptake of HE courses that may be relevant to the live performance sector we have adopted a broad definition which will include courses that are more focussed on performance or theory than practical production. This is true of both Music and Drama courses, which are the two most popular subjects. Indeed, the subject areas that focus on the more practical aspects of production (e.g. theatrical wardrobe design, theatre production, stage design and technical theatre studies) attract relatively small numbers of students. The exception here would be event management although that will undoubtedly extend beyond live performance into areas like corporate events and similar.   </w:t>
      </w:r>
    </w:p>
    <w:p w14:paraId="476A5373" w14:textId="08B2BE13" w:rsidR="00CC5D9E" w:rsidRDefault="00CC5D9E" w:rsidP="00EB0723">
      <w:pPr>
        <w:pStyle w:val="TableChartHeadingText"/>
      </w:pPr>
      <w:r>
        <w:t>Table 4.</w:t>
      </w:r>
      <w:r w:rsidR="00103C72">
        <w:t>1</w:t>
      </w:r>
      <w:r>
        <w:t>: HE student enrolment</w:t>
      </w:r>
      <w:r w:rsidR="00103C72">
        <w:t>s</w:t>
      </w:r>
      <w:r>
        <w:t xml:space="preserve"> by subject of study (Scotland) – 2023-2024</w:t>
      </w:r>
    </w:p>
    <w:tbl>
      <w:tblPr>
        <w:tblStyle w:val="Style2"/>
        <w:tblW w:w="5000" w:type="pct"/>
        <w:tblInd w:w="10" w:type="dxa"/>
        <w:tblLayout w:type="fixed"/>
        <w:tblLook w:val="04A0" w:firstRow="1" w:lastRow="0" w:firstColumn="1" w:lastColumn="0" w:noHBand="0" w:noVBand="1"/>
      </w:tblPr>
      <w:tblGrid>
        <w:gridCol w:w="2632"/>
        <w:gridCol w:w="1760"/>
        <w:gridCol w:w="1623"/>
        <w:gridCol w:w="1625"/>
        <w:gridCol w:w="1386"/>
      </w:tblGrid>
      <w:tr w:rsidR="00A90A31" w14:paraId="7030796E" w14:textId="55C88C13" w:rsidTr="00103C72">
        <w:trPr>
          <w:cnfStyle w:val="100000000000" w:firstRow="1" w:lastRow="0" w:firstColumn="0" w:lastColumn="0" w:oddVBand="0" w:evenVBand="0" w:oddHBand="0" w:evenHBand="0" w:firstRowFirstColumn="0" w:firstRowLastColumn="0" w:lastRowFirstColumn="0" w:lastRowLastColumn="0"/>
          <w:tblHeader/>
        </w:trPr>
        <w:tc>
          <w:tcPr>
            <w:tcW w:w="1458" w:type="pct"/>
          </w:tcPr>
          <w:p w14:paraId="691AE047" w14:textId="2A567AE3" w:rsidR="00103C72" w:rsidRPr="00103C72" w:rsidRDefault="00103C72" w:rsidP="00E32732">
            <w:pPr>
              <w:pStyle w:val="TableText"/>
            </w:pPr>
            <w:r w:rsidRPr="00103C72">
              <w:t>Subject</w:t>
            </w:r>
          </w:p>
        </w:tc>
        <w:tc>
          <w:tcPr>
            <w:tcW w:w="975" w:type="pct"/>
          </w:tcPr>
          <w:p w14:paraId="471AF4DC" w14:textId="36BB3300" w:rsidR="00103C72" w:rsidRPr="00103C72" w:rsidRDefault="00103C72" w:rsidP="00E32732">
            <w:pPr>
              <w:pStyle w:val="TableText"/>
            </w:pPr>
            <w:r w:rsidRPr="00103C72">
              <w:t>Undergraduate</w:t>
            </w:r>
          </w:p>
        </w:tc>
        <w:tc>
          <w:tcPr>
            <w:tcW w:w="899" w:type="pct"/>
          </w:tcPr>
          <w:p w14:paraId="0BE74861" w14:textId="6F552CA4" w:rsidR="00103C72" w:rsidRPr="00103C72" w:rsidRDefault="00103C72" w:rsidP="00E32732">
            <w:pPr>
              <w:pStyle w:val="TableText"/>
            </w:pPr>
            <w:r w:rsidRPr="00103C72">
              <w:t>Postgraduate Taught</w:t>
            </w:r>
          </w:p>
        </w:tc>
        <w:tc>
          <w:tcPr>
            <w:tcW w:w="900" w:type="pct"/>
          </w:tcPr>
          <w:p w14:paraId="76802439" w14:textId="2CB2D663" w:rsidR="00103C72" w:rsidRPr="00103C72" w:rsidRDefault="00103C72" w:rsidP="00E32732">
            <w:pPr>
              <w:pStyle w:val="TableText"/>
            </w:pPr>
            <w:r w:rsidRPr="00103C72">
              <w:t>Postgraduate Research</w:t>
            </w:r>
          </w:p>
        </w:tc>
        <w:tc>
          <w:tcPr>
            <w:tcW w:w="769" w:type="pct"/>
          </w:tcPr>
          <w:p w14:paraId="09B28694" w14:textId="50B4371B" w:rsidR="00103C72" w:rsidRPr="00103C72" w:rsidRDefault="00103C72" w:rsidP="00E32732">
            <w:pPr>
              <w:pStyle w:val="TableText"/>
            </w:pPr>
            <w:r w:rsidRPr="00103C72">
              <w:t>Total</w:t>
            </w:r>
          </w:p>
        </w:tc>
      </w:tr>
      <w:tr w:rsidR="00A90A31" w14:paraId="3AC540FD" w14:textId="20E18ECB" w:rsidTr="00103C72">
        <w:tc>
          <w:tcPr>
            <w:tcW w:w="1458" w:type="pct"/>
          </w:tcPr>
          <w:p w14:paraId="405057FD" w14:textId="0D999209" w:rsidR="00103C72" w:rsidRPr="00C53620" w:rsidRDefault="00103C72" w:rsidP="00E32732">
            <w:pPr>
              <w:pStyle w:val="TableText"/>
            </w:pPr>
            <w:r w:rsidRPr="001B57E3">
              <w:t>Music</w:t>
            </w:r>
          </w:p>
        </w:tc>
        <w:tc>
          <w:tcPr>
            <w:tcW w:w="975" w:type="pct"/>
          </w:tcPr>
          <w:p w14:paraId="654C4A24" w14:textId="5784213C" w:rsidR="00103C72" w:rsidRPr="00C53620" w:rsidRDefault="00103C72" w:rsidP="00E32732">
            <w:pPr>
              <w:pStyle w:val="TableText"/>
            </w:pPr>
            <w:r w:rsidRPr="001B57E3">
              <w:t>985</w:t>
            </w:r>
          </w:p>
        </w:tc>
        <w:tc>
          <w:tcPr>
            <w:tcW w:w="899" w:type="pct"/>
          </w:tcPr>
          <w:p w14:paraId="4DC62865" w14:textId="02FBDCF5" w:rsidR="00103C72" w:rsidRDefault="00103C72" w:rsidP="00E32732">
            <w:pPr>
              <w:pStyle w:val="TableText"/>
            </w:pPr>
            <w:r w:rsidRPr="001B57E3">
              <w:t>125</w:t>
            </w:r>
          </w:p>
        </w:tc>
        <w:tc>
          <w:tcPr>
            <w:tcW w:w="900" w:type="pct"/>
          </w:tcPr>
          <w:p w14:paraId="25DA4087" w14:textId="13585489" w:rsidR="00103C72" w:rsidRDefault="00103C72" w:rsidP="00E32732">
            <w:pPr>
              <w:pStyle w:val="TableText"/>
            </w:pPr>
            <w:r w:rsidRPr="001B57E3">
              <w:t>50</w:t>
            </w:r>
          </w:p>
        </w:tc>
        <w:tc>
          <w:tcPr>
            <w:tcW w:w="769" w:type="pct"/>
          </w:tcPr>
          <w:p w14:paraId="082FCFFA" w14:textId="3EAFC1B8" w:rsidR="00103C72" w:rsidRDefault="00103C72" w:rsidP="00E32732">
            <w:pPr>
              <w:pStyle w:val="TableText"/>
            </w:pPr>
            <w:r w:rsidRPr="001B57E3">
              <w:t xml:space="preserve"> 1,160 </w:t>
            </w:r>
          </w:p>
        </w:tc>
      </w:tr>
      <w:tr w:rsidR="00A90A31" w14:paraId="0707AA96" w14:textId="2D4A4F36"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63426A06" w14:textId="77A7984A" w:rsidR="00103C72" w:rsidRPr="00C53620" w:rsidRDefault="00103C72" w:rsidP="00E32732">
            <w:pPr>
              <w:pStyle w:val="TableText"/>
            </w:pPr>
            <w:r w:rsidRPr="001B57E3">
              <w:t>Drama</w:t>
            </w:r>
          </w:p>
        </w:tc>
        <w:tc>
          <w:tcPr>
            <w:tcW w:w="975" w:type="pct"/>
          </w:tcPr>
          <w:p w14:paraId="05EA428C" w14:textId="738A5706" w:rsidR="00103C72" w:rsidRPr="00C53620" w:rsidRDefault="00103C72" w:rsidP="00E32732">
            <w:pPr>
              <w:pStyle w:val="TableText"/>
            </w:pPr>
            <w:r w:rsidRPr="001B57E3">
              <w:t>445</w:t>
            </w:r>
          </w:p>
        </w:tc>
        <w:tc>
          <w:tcPr>
            <w:tcW w:w="899" w:type="pct"/>
          </w:tcPr>
          <w:p w14:paraId="527D484C" w14:textId="1D398308" w:rsidR="00103C72" w:rsidRPr="00C53620" w:rsidRDefault="00103C72" w:rsidP="00E32732">
            <w:pPr>
              <w:pStyle w:val="TableText"/>
            </w:pPr>
            <w:r w:rsidRPr="001B57E3">
              <w:t>30</w:t>
            </w:r>
          </w:p>
        </w:tc>
        <w:tc>
          <w:tcPr>
            <w:tcW w:w="900" w:type="pct"/>
          </w:tcPr>
          <w:p w14:paraId="7748E4F8" w14:textId="42649B81" w:rsidR="00103C72" w:rsidRPr="00C53620" w:rsidRDefault="00103C72" w:rsidP="00E32732">
            <w:pPr>
              <w:pStyle w:val="TableText"/>
            </w:pPr>
            <w:r w:rsidRPr="001B57E3">
              <w:t>20</w:t>
            </w:r>
          </w:p>
        </w:tc>
        <w:tc>
          <w:tcPr>
            <w:tcW w:w="769" w:type="pct"/>
          </w:tcPr>
          <w:p w14:paraId="16CD9699" w14:textId="28AE7649" w:rsidR="00103C72" w:rsidRPr="00C53620" w:rsidRDefault="00103C72" w:rsidP="00E32732">
            <w:pPr>
              <w:pStyle w:val="TableText"/>
            </w:pPr>
            <w:r w:rsidRPr="001B57E3">
              <w:t xml:space="preserve"> 495 </w:t>
            </w:r>
          </w:p>
        </w:tc>
      </w:tr>
      <w:tr w:rsidR="00A90A31" w14:paraId="24A7F6D6" w14:textId="68172619" w:rsidTr="00103C72">
        <w:tc>
          <w:tcPr>
            <w:tcW w:w="1458" w:type="pct"/>
          </w:tcPr>
          <w:p w14:paraId="481843EC" w14:textId="47FCA0DE" w:rsidR="00103C72" w:rsidRPr="00C53620" w:rsidRDefault="00103C72" w:rsidP="00E32732">
            <w:pPr>
              <w:pStyle w:val="TableText"/>
            </w:pPr>
            <w:r w:rsidRPr="001B57E3">
              <w:t>Event management</w:t>
            </w:r>
          </w:p>
        </w:tc>
        <w:tc>
          <w:tcPr>
            <w:tcW w:w="975" w:type="pct"/>
          </w:tcPr>
          <w:p w14:paraId="65F28A13" w14:textId="41B43007" w:rsidR="00103C72" w:rsidRPr="00C53620" w:rsidRDefault="00103C72" w:rsidP="00E32732">
            <w:pPr>
              <w:pStyle w:val="TableText"/>
            </w:pPr>
            <w:r w:rsidRPr="001B57E3">
              <w:t>365</w:t>
            </w:r>
          </w:p>
        </w:tc>
        <w:tc>
          <w:tcPr>
            <w:tcW w:w="899" w:type="pct"/>
          </w:tcPr>
          <w:p w14:paraId="08ECA285" w14:textId="38A34C0B" w:rsidR="00103C72" w:rsidRDefault="00103C72" w:rsidP="00E32732">
            <w:pPr>
              <w:pStyle w:val="TableText"/>
            </w:pPr>
            <w:r w:rsidRPr="001B57E3">
              <w:t>10</w:t>
            </w:r>
          </w:p>
        </w:tc>
        <w:tc>
          <w:tcPr>
            <w:tcW w:w="900" w:type="pct"/>
          </w:tcPr>
          <w:p w14:paraId="04B1C90D" w14:textId="2B4B75A2" w:rsidR="00103C72" w:rsidRDefault="00103C72" w:rsidP="00E32732">
            <w:pPr>
              <w:pStyle w:val="TableText"/>
            </w:pPr>
          </w:p>
        </w:tc>
        <w:tc>
          <w:tcPr>
            <w:tcW w:w="769" w:type="pct"/>
          </w:tcPr>
          <w:p w14:paraId="5B1D87F7" w14:textId="6BA9111E" w:rsidR="00103C72" w:rsidRDefault="00103C72" w:rsidP="00E32732">
            <w:pPr>
              <w:pStyle w:val="TableText"/>
            </w:pPr>
            <w:r w:rsidRPr="001B57E3">
              <w:t xml:space="preserve"> 375 </w:t>
            </w:r>
          </w:p>
        </w:tc>
      </w:tr>
      <w:tr w:rsidR="00A90A31" w14:paraId="7EE893FA" w14:textId="16F5E460"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34899F1E" w14:textId="5002A4E8" w:rsidR="00103C72" w:rsidRDefault="00103C72" w:rsidP="00E32732">
            <w:pPr>
              <w:pStyle w:val="TableText"/>
            </w:pPr>
            <w:r w:rsidRPr="001B57E3">
              <w:t>Music technology</w:t>
            </w:r>
          </w:p>
        </w:tc>
        <w:tc>
          <w:tcPr>
            <w:tcW w:w="975" w:type="pct"/>
          </w:tcPr>
          <w:p w14:paraId="1EAA1B5D" w14:textId="107D3F9C" w:rsidR="00103C72" w:rsidRPr="006E12B7" w:rsidRDefault="00103C72" w:rsidP="00E32732">
            <w:pPr>
              <w:pStyle w:val="TableText"/>
            </w:pPr>
            <w:r w:rsidRPr="001B57E3">
              <w:t>320</w:t>
            </w:r>
          </w:p>
        </w:tc>
        <w:tc>
          <w:tcPr>
            <w:tcW w:w="899" w:type="pct"/>
          </w:tcPr>
          <w:p w14:paraId="6014BAA4" w14:textId="2FFE09A8" w:rsidR="00103C72" w:rsidRPr="00C53620" w:rsidRDefault="00103C72" w:rsidP="00E32732">
            <w:pPr>
              <w:pStyle w:val="TableText"/>
            </w:pPr>
            <w:r w:rsidRPr="001B57E3">
              <w:t>5</w:t>
            </w:r>
          </w:p>
        </w:tc>
        <w:tc>
          <w:tcPr>
            <w:tcW w:w="900" w:type="pct"/>
          </w:tcPr>
          <w:p w14:paraId="031DBFAE" w14:textId="7923738C" w:rsidR="00103C72" w:rsidRPr="00C53620" w:rsidRDefault="00103C72" w:rsidP="00E32732">
            <w:pPr>
              <w:pStyle w:val="TableText"/>
            </w:pPr>
          </w:p>
        </w:tc>
        <w:tc>
          <w:tcPr>
            <w:tcW w:w="769" w:type="pct"/>
          </w:tcPr>
          <w:p w14:paraId="724701F3" w14:textId="3FC53E89" w:rsidR="00103C72" w:rsidRPr="00C53620" w:rsidRDefault="00103C72" w:rsidP="00E32732">
            <w:pPr>
              <w:pStyle w:val="TableText"/>
            </w:pPr>
            <w:r w:rsidRPr="001B57E3">
              <w:t xml:space="preserve"> 325 </w:t>
            </w:r>
          </w:p>
        </w:tc>
      </w:tr>
      <w:tr w:rsidR="00A90A31" w14:paraId="1AAD2099" w14:textId="2922C7A2" w:rsidTr="00103C72">
        <w:tc>
          <w:tcPr>
            <w:tcW w:w="1458" w:type="pct"/>
          </w:tcPr>
          <w:p w14:paraId="7D74DD46" w14:textId="0CFCD2B5" w:rsidR="00103C72" w:rsidRDefault="00103C72" w:rsidP="00E32732">
            <w:pPr>
              <w:pStyle w:val="TableText"/>
            </w:pPr>
            <w:r w:rsidRPr="001B57E3">
              <w:t>Acting</w:t>
            </w:r>
          </w:p>
        </w:tc>
        <w:tc>
          <w:tcPr>
            <w:tcW w:w="975" w:type="pct"/>
          </w:tcPr>
          <w:p w14:paraId="0759CA28" w14:textId="5A2C216D" w:rsidR="00103C72" w:rsidRPr="006E12B7" w:rsidRDefault="00103C72" w:rsidP="00E32732">
            <w:pPr>
              <w:pStyle w:val="TableText"/>
            </w:pPr>
            <w:r w:rsidRPr="001B57E3">
              <w:t>285</w:t>
            </w:r>
          </w:p>
        </w:tc>
        <w:tc>
          <w:tcPr>
            <w:tcW w:w="899" w:type="pct"/>
          </w:tcPr>
          <w:p w14:paraId="0E1BC844" w14:textId="6A0B2ADC" w:rsidR="00103C72" w:rsidRPr="00C53620" w:rsidRDefault="00103C72" w:rsidP="00E32732">
            <w:pPr>
              <w:pStyle w:val="TableText"/>
            </w:pPr>
            <w:r w:rsidRPr="001B57E3">
              <w:t>25</w:t>
            </w:r>
          </w:p>
        </w:tc>
        <w:tc>
          <w:tcPr>
            <w:tcW w:w="900" w:type="pct"/>
          </w:tcPr>
          <w:p w14:paraId="21360B2D" w14:textId="16491E4A" w:rsidR="00103C72" w:rsidRPr="00C53620" w:rsidRDefault="00103C72" w:rsidP="00E32732">
            <w:pPr>
              <w:pStyle w:val="TableText"/>
            </w:pPr>
          </w:p>
        </w:tc>
        <w:tc>
          <w:tcPr>
            <w:tcW w:w="769" w:type="pct"/>
          </w:tcPr>
          <w:p w14:paraId="36514B2C" w14:textId="49783913" w:rsidR="00103C72" w:rsidRPr="00C53620" w:rsidRDefault="00103C72" w:rsidP="00E32732">
            <w:pPr>
              <w:pStyle w:val="TableText"/>
            </w:pPr>
            <w:r w:rsidRPr="001B57E3">
              <w:t xml:space="preserve"> 310 </w:t>
            </w:r>
          </w:p>
        </w:tc>
      </w:tr>
      <w:tr w:rsidR="00A90A31" w14:paraId="157EA832" w14:textId="67BDAF19"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65323A13" w14:textId="2432711C" w:rsidR="00103C72" w:rsidRDefault="00103C72" w:rsidP="00E32732">
            <w:pPr>
              <w:pStyle w:val="TableText"/>
            </w:pPr>
            <w:r w:rsidRPr="001B57E3">
              <w:t>Performing arts</w:t>
            </w:r>
          </w:p>
        </w:tc>
        <w:tc>
          <w:tcPr>
            <w:tcW w:w="975" w:type="pct"/>
          </w:tcPr>
          <w:p w14:paraId="52EAD1C7" w14:textId="3E2A0588" w:rsidR="00103C72" w:rsidRPr="006E12B7" w:rsidRDefault="00103C72" w:rsidP="00E32732">
            <w:pPr>
              <w:pStyle w:val="TableText"/>
            </w:pPr>
            <w:r w:rsidRPr="001B57E3">
              <w:t>160</w:t>
            </w:r>
          </w:p>
        </w:tc>
        <w:tc>
          <w:tcPr>
            <w:tcW w:w="899" w:type="pct"/>
          </w:tcPr>
          <w:p w14:paraId="2527E43B" w14:textId="77777777" w:rsidR="00103C72" w:rsidRPr="00C53620" w:rsidRDefault="00103C72" w:rsidP="00E32732">
            <w:pPr>
              <w:pStyle w:val="TableText"/>
            </w:pPr>
          </w:p>
        </w:tc>
        <w:tc>
          <w:tcPr>
            <w:tcW w:w="900" w:type="pct"/>
          </w:tcPr>
          <w:p w14:paraId="06673419" w14:textId="5ADE81D6" w:rsidR="00103C72" w:rsidRPr="00C53620" w:rsidRDefault="00103C72" w:rsidP="00E32732">
            <w:pPr>
              <w:pStyle w:val="TableText"/>
            </w:pPr>
          </w:p>
        </w:tc>
        <w:tc>
          <w:tcPr>
            <w:tcW w:w="769" w:type="pct"/>
          </w:tcPr>
          <w:p w14:paraId="72F3434C" w14:textId="6D22FB62" w:rsidR="00103C72" w:rsidRPr="00C53620" w:rsidRDefault="00103C72" w:rsidP="00E32732">
            <w:pPr>
              <w:pStyle w:val="TableText"/>
            </w:pPr>
            <w:r w:rsidRPr="001B57E3">
              <w:t xml:space="preserve"> 160 </w:t>
            </w:r>
          </w:p>
        </w:tc>
      </w:tr>
      <w:tr w:rsidR="00A90A31" w14:paraId="35D51AA0" w14:textId="7969A60E" w:rsidTr="00103C72">
        <w:tc>
          <w:tcPr>
            <w:tcW w:w="1458" w:type="pct"/>
          </w:tcPr>
          <w:p w14:paraId="2CF00698" w14:textId="7212DBA7" w:rsidR="00103C72" w:rsidRDefault="00103C72" w:rsidP="00E32732">
            <w:pPr>
              <w:pStyle w:val="TableText"/>
            </w:pPr>
            <w:r w:rsidRPr="001B57E3">
              <w:t>Musical theatre</w:t>
            </w:r>
          </w:p>
        </w:tc>
        <w:tc>
          <w:tcPr>
            <w:tcW w:w="975" w:type="pct"/>
          </w:tcPr>
          <w:p w14:paraId="0F39C206" w14:textId="58819C03" w:rsidR="00103C72" w:rsidRPr="006E12B7" w:rsidRDefault="00103C72" w:rsidP="00E32732">
            <w:pPr>
              <w:pStyle w:val="TableText"/>
            </w:pPr>
            <w:r w:rsidRPr="001B57E3">
              <w:t>225</w:t>
            </w:r>
          </w:p>
        </w:tc>
        <w:tc>
          <w:tcPr>
            <w:tcW w:w="899" w:type="pct"/>
          </w:tcPr>
          <w:p w14:paraId="64D0AC84" w14:textId="77777777" w:rsidR="00103C72" w:rsidRPr="00C53620" w:rsidRDefault="00103C72" w:rsidP="00E32732">
            <w:pPr>
              <w:pStyle w:val="TableText"/>
            </w:pPr>
          </w:p>
        </w:tc>
        <w:tc>
          <w:tcPr>
            <w:tcW w:w="900" w:type="pct"/>
          </w:tcPr>
          <w:p w14:paraId="66E36D11" w14:textId="066B7E15" w:rsidR="00103C72" w:rsidRPr="00C53620" w:rsidRDefault="00103C72" w:rsidP="00E32732">
            <w:pPr>
              <w:pStyle w:val="TableText"/>
            </w:pPr>
          </w:p>
        </w:tc>
        <w:tc>
          <w:tcPr>
            <w:tcW w:w="769" w:type="pct"/>
          </w:tcPr>
          <w:p w14:paraId="65145335" w14:textId="7F4B1326" w:rsidR="00103C72" w:rsidRPr="00C53620" w:rsidRDefault="00103C72" w:rsidP="00E32732">
            <w:pPr>
              <w:pStyle w:val="TableText"/>
            </w:pPr>
            <w:r w:rsidRPr="001B57E3">
              <w:t xml:space="preserve"> 225 </w:t>
            </w:r>
          </w:p>
        </w:tc>
      </w:tr>
      <w:tr w:rsidR="00A90A31" w14:paraId="3FA0303F" w14:textId="57C8F64A"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6B907B9C" w14:textId="7E2AA6DE" w:rsidR="00103C72" w:rsidRDefault="00103C72" w:rsidP="00E32732">
            <w:pPr>
              <w:pStyle w:val="TableText"/>
            </w:pPr>
            <w:r w:rsidRPr="001B57E3">
              <w:t>Theatre studies</w:t>
            </w:r>
          </w:p>
        </w:tc>
        <w:tc>
          <w:tcPr>
            <w:tcW w:w="975" w:type="pct"/>
          </w:tcPr>
          <w:p w14:paraId="20E300BE" w14:textId="45507B79" w:rsidR="00103C72" w:rsidRPr="006E12B7" w:rsidRDefault="00103C72" w:rsidP="00E32732">
            <w:pPr>
              <w:pStyle w:val="TableText"/>
            </w:pPr>
            <w:r w:rsidRPr="001B57E3">
              <w:t>155</w:t>
            </w:r>
          </w:p>
        </w:tc>
        <w:tc>
          <w:tcPr>
            <w:tcW w:w="899" w:type="pct"/>
          </w:tcPr>
          <w:p w14:paraId="5A797280" w14:textId="3B9DAF4B" w:rsidR="00103C72" w:rsidRPr="00C53620" w:rsidRDefault="00103C72" w:rsidP="00E32732">
            <w:pPr>
              <w:pStyle w:val="TableText"/>
            </w:pPr>
            <w:r w:rsidRPr="001B57E3">
              <w:t>5</w:t>
            </w:r>
          </w:p>
        </w:tc>
        <w:tc>
          <w:tcPr>
            <w:tcW w:w="900" w:type="pct"/>
          </w:tcPr>
          <w:p w14:paraId="3D31BE59" w14:textId="2B5A9E06" w:rsidR="00103C72" w:rsidRPr="00C53620" w:rsidRDefault="00103C72" w:rsidP="00E32732">
            <w:pPr>
              <w:pStyle w:val="TableText"/>
            </w:pPr>
            <w:r w:rsidRPr="001B57E3">
              <w:t>10</w:t>
            </w:r>
          </w:p>
        </w:tc>
        <w:tc>
          <w:tcPr>
            <w:tcW w:w="769" w:type="pct"/>
          </w:tcPr>
          <w:p w14:paraId="539D4D26" w14:textId="4E6D147C" w:rsidR="00103C72" w:rsidRPr="00C53620" w:rsidRDefault="00103C72" w:rsidP="00E32732">
            <w:pPr>
              <w:pStyle w:val="TableText"/>
            </w:pPr>
            <w:r w:rsidRPr="001B57E3">
              <w:t xml:space="preserve"> 170 </w:t>
            </w:r>
          </w:p>
        </w:tc>
      </w:tr>
      <w:tr w:rsidR="00A90A31" w14:paraId="1F6D1385" w14:textId="54A58398" w:rsidTr="00103C72">
        <w:tc>
          <w:tcPr>
            <w:tcW w:w="1458" w:type="pct"/>
          </w:tcPr>
          <w:p w14:paraId="48B2ABE8" w14:textId="49B7BDC0" w:rsidR="00103C72" w:rsidRDefault="00103C72" w:rsidP="00E32732">
            <w:pPr>
              <w:pStyle w:val="TableText"/>
            </w:pPr>
            <w:r w:rsidRPr="001B57E3">
              <w:t>Dance</w:t>
            </w:r>
          </w:p>
        </w:tc>
        <w:tc>
          <w:tcPr>
            <w:tcW w:w="975" w:type="pct"/>
          </w:tcPr>
          <w:p w14:paraId="0979C451" w14:textId="28F74D63" w:rsidR="00103C72" w:rsidRPr="006E12B7" w:rsidRDefault="00103C72" w:rsidP="00E32732">
            <w:pPr>
              <w:pStyle w:val="TableText"/>
            </w:pPr>
            <w:r w:rsidRPr="001B57E3">
              <w:t>130</w:t>
            </w:r>
          </w:p>
        </w:tc>
        <w:tc>
          <w:tcPr>
            <w:tcW w:w="899" w:type="pct"/>
          </w:tcPr>
          <w:p w14:paraId="7A00A7CA" w14:textId="32609240" w:rsidR="00103C72" w:rsidRPr="00C53620" w:rsidRDefault="00103C72" w:rsidP="00E32732">
            <w:pPr>
              <w:pStyle w:val="TableText"/>
            </w:pPr>
            <w:r w:rsidRPr="001B57E3">
              <w:t>5</w:t>
            </w:r>
          </w:p>
        </w:tc>
        <w:tc>
          <w:tcPr>
            <w:tcW w:w="900" w:type="pct"/>
          </w:tcPr>
          <w:p w14:paraId="5D5E8F6A" w14:textId="002A836D" w:rsidR="00103C72" w:rsidRPr="00C53620" w:rsidRDefault="00103C72" w:rsidP="00E32732">
            <w:pPr>
              <w:pStyle w:val="TableText"/>
            </w:pPr>
          </w:p>
        </w:tc>
        <w:tc>
          <w:tcPr>
            <w:tcW w:w="769" w:type="pct"/>
          </w:tcPr>
          <w:p w14:paraId="6CB6416C" w14:textId="3DD77F6F" w:rsidR="00103C72" w:rsidRPr="00C53620" w:rsidRDefault="00103C72" w:rsidP="00E32732">
            <w:pPr>
              <w:pStyle w:val="TableText"/>
            </w:pPr>
            <w:r w:rsidRPr="001B57E3">
              <w:t xml:space="preserve"> 135 </w:t>
            </w:r>
          </w:p>
        </w:tc>
      </w:tr>
      <w:tr w:rsidR="00A90A31" w14:paraId="1A5DE5BA" w14:textId="26F8B8F5"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327938AC" w14:textId="0F40AB88" w:rsidR="00103C72" w:rsidRDefault="00103C72" w:rsidP="00E32732">
            <w:pPr>
              <w:pStyle w:val="TableText"/>
            </w:pPr>
            <w:r w:rsidRPr="001B57E3">
              <w:lastRenderedPageBreak/>
              <w:t>Theatrical wardrobe design</w:t>
            </w:r>
          </w:p>
        </w:tc>
        <w:tc>
          <w:tcPr>
            <w:tcW w:w="975" w:type="pct"/>
          </w:tcPr>
          <w:p w14:paraId="6F7FF16D" w14:textId="3F012A97" w:rsidR="00103C72" w:rsidRPr="006E12B7" w:rsidRDefault="00103C72" w:rsidP="00E32732">
            <w:pPr>
              <w:pStyle w:val="TableText"/>
            </w:pPr>
            <w:r w:rsidRPr="001B57E3">
              <w:t>60</w:t>
            </w:r>
          </w:p>
        </w:tc>
        <w:tc>
          <w:tcPr>
            <w:tcW w:w="899" w:type="pct"/>
          </w:tcPr>
          <w:p w14:paraId="4201EBFE" w14:textId="77777777" w:rsidR="00103C72" w:rsidRPr="00C53620" w:rsidRDefault="00103C72" w:rsidP="00E32732">
            <w:pPr>
              <w:pStyle w:val="TableText"/>
            </w:pPr>
          </w:p>
        </w:tc>
        <w:tc>
          <w:tcPr>
            <w:tcW w:w="900" w:type="pct"/>
          </w:tcPr>
          <w:p w14:paraId="0AC1DE4C" w14:textId="0631DD42" w:rsidR="00103C72" w:rsidRPr="00C53620" w:rsidRDefault="00103C72" w:rsidP="00E32732">
            <w:pPr>
              <w:pStyle w:val="TableText"/>
            </w:pPr>
          </w:p>
        </w:tc>
        <w:tc>
          <w:tcPr>
            <w:tcW w:w="769" w:type="pct"/>
          </w:tcPr>
          <w:p w14:paraId="2EDC580F" w14:textId="2ACBC6D0" w:rsidR="00103C72" w:rsidRPr="00C53620" w:rsidRDefault="00103C72" w:rsidP="00E32732">
            <w:pPr>
              <w:pStyle w:val="TableText"/>
            </w:pPr>
            <w:r w:rsidRPr="001B57E3">
              <w:t xml:space="preserve"> 60 </w:t>
            </w:r>
          </w:p>
        </w:tc>
      </w:tr>
      <w:tr w:rsidR="00A90A31" w14:paraId="6E7462DB" w14:textId="562B151C" w:rsidTr="00103C72">
        <w:tc>
          <w:tcPr>
            <w:tcW w:w="1458" w:type="pct"/>
          </w:tcPr>
          <w:p w14:paraId="5EAFDA4E" w14:textId="6696D8E0" w:rsidR="00103C72" w:rsidRDefault="00103C72" w:rsidP="00E32732">
            <w:pPr>
              <w:pStyle w:val="TableText"/>
            </w:pPr>
            <w:r w:rsidRPr="001B57E3">
              <w:t>Applied music and musicianship</w:t>
            </w:r>
          </w:p>
        </w:tc>
        <w:tc>
          <w:tcPr>
            <w:tcW w:w="975" w:type="pct"/>
          </w:tcPr>
          <w:p w14:paraId="1B56DD4C" w14:textId="440AF5DF" w:rsidR="00103C72" w:rsidRPr="006E12B7" w:rsidRDefault="00103C72" w:rsidP="00E32732">
            <w:pPr>
              <w:pStyle w:val="TableText"/>
            </w:pPr>
            <w:r w:rsidRPr="001B57E3">
              <w:t>35</w:t>
            </w:r>
          </w:p>
        </w:tc>
        <w:tc>
          <w:tcPr>
            <w:tcW w:w="899" w:type="pct"/>
          </w:tcPr>
          <w:p w14:paraId="1CEB1F1E" w14:textId="77777777" w:rsidR="00103C72" w:rsidRPr="00C53620" w:rsidRDefault="00103C72" w:rsidP="00E32732">
            <w:pPr>
              <w:pStyle w:val="TableText"/>
            </w:pPr>
          </w:p>
        </w:tc>
        <w:tc>
          <w:tcPr>
            <w:tcW w:w="900" w:type="pct"/>
          </w:tcPr>
          <w:p w14:paraId="3C26BD5A" w14:textId="5EC73FE5" w:rsidR="00103C72" w:rsidRPr="00C53620" w:rsidRDefault="00103C72" w:rsidP="00E32732">
            <w:pPr>
              <w:pStyle w:val="TableText"/>
            </w:pPr>
          </w:p>
        </w:tc>
        <w:tc>
          <w:tcPr>
            <w:tcW w:w="769" w:type="pct"/>
          </w:tcPr>
          <w:p w14:paraId="4DD5AEF5" w14:textId="73874673" w:rsidR="00103C72" w:rsidRPr="00C53620" w:rsidRDefault="00103C72" w:rsidP="00E32732">
            <w:pPr>
              <w:pStyle w:val="TableText"/>
            </w:pPr>
            <w:r w:rsidRPr="001B57E3">
              <w:t xml:space="preserve"> 35 </w:t>
            </w:r>
          </w:p>
        </w:tc>
      </w:tr>
      <w:tr w:rsidR="00A90A31" w14:paraId="09FC9CDE"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2B611CEA" w14:textId="27A68CD6" w:rsidR="00103C72" w:rsidRPr="00C53620" w:rsidRDefault="00103C72" w:rsidP="00E32732">
            <w:pPr>
              <w:pStyle w:val="TableText"/>
            </w:pPr>
            <w:r w:rsidRPr="001B57E3">
              <w:t>Music production</w:t>
            </w:r>
          </w:p>
        </w:tc>
        <w:tc>
          <w:tcPr>
            <w:tcW w:w="975" w:type="pct"/>
          </w:tcPr>
          <w:p w14:paraId="479EFC3F" w14:textId="3B75A650" w:rsidR="00103C72" w:rsidRPr="00C53620" w:rsidRDefault="00103C72" w:rsidP="00E32732">
            <w:pPr>
              <w:pStyle w:val="TableText"/>
            </w:pPr>
            <w:r w:rsidRPr="001B57E3">
              <w:t>20</w:t>
            </w:r>
          </w:p>
        </w:tc>
        <w:tc>
          <w:tcPr>
            <w:tcW w:w="899" w:type="pct"/>
          </w:tcPr>
          <w:p w14:paraId="393FE26A" w14:textId="2B7A2A39" w:rsidR="00103C72" w:rsidRPr="00C53620" w:rsidRDefault="00103C72" w:rsidP="00E32732">
            <w:pPr>
              <w:pStyle w:val="TableText"/>
            </w:pPr>
            <w:r w:rsidRPr="001B57E3">
              <w:t>5</w:t>
            </w:r>
          </w:p>
        </w:tc>
        <w:tc>
          <w:tcPr>
            <w:tcW w:w="900" w:type="pct"/>
          </w:tcPr>
          <w:p w14:paraId="62DDDB11" w14:textId="77777777" w:rsidR="00103C72" w:rsidRPr="00C53620" w:rsidRDefault="00103C72" w:rsidP="00E32732">
            <w:pPr>
              <w:pStyle w:val="TableText"/>
            </w:pPr>
          </w:p>
        </w:tc>
        <w:tc>
          <w:tcPr>
            <w:tcW w:w="769" w:type="pct"/>
          </w:tcPr>
          <w:p w14:paraId="7429FDDA" w14:textId="08B29A69" w:rsidR="00103C72" w:rsidRPr="00C53620" w:rsidRDefault="00103C72" w:rsidP="00E32732">
            <w:pPr>
              <w:pStyle w:val="TableText"/>
            </w:pPr>
            <w:r w:rsidRPr="001B57E3">
              <w:t xml:space="preserve"> 25 </w:t>
            </w:r>
          </w:p>
        </w:tc>
      </w:tr>
      <w:tr w:rsidR="00A90A31" w14:paraId="42F10DA4" w14:textId="77777777" w:rsidTr="00103C72">
        <w:tc>
          <w:tcPr>
            <w:tcW w:w="1458" w:type="pct"/>
          </w:tcPr>
          <w:p w14:paraId="212B3CDE" w14:textId="46DA6F7B" w:rsidR="00103C72" w:rsidRPr="00C53620" w:rsidRDefault="00103C72" w:rsidP="00E32732">
            <w:pPr>
              <w:pStyle w:val="TableText"/>
            </w:pPr>
            <w:r w:rsidRPr="001B57E3">
              <w:t>Music and arts management</w:t>
            </w:r>
          </w:p>
        </w:tc>
        <w:tc>
          <w:tcPr>
            <w:tcW w:w="975" w:type="pct"/>
          </w:tcPr>
          <w:p w14:paraId="12CAE459" w14:textId="44F3AA82" w:rsidR="00103C72" w:rsidRPr="00C53620" w:rsidRDefault="00103C72" w:rsidP="00E32732">
            <w:pPr>
              <w:pStyle w:val="TableText"/>
            </w:pPr>
            <w:r w:rsidRPr="001B57E3">
              <w:t>20</w:t>
            </w:r>
          </w:p>
        </w:tc>
        <w:tc>
          <w:tcPr>
            <w:tcW w:w="899" w:type="pct"/>
          </w:tcPr>
          <w:p w14:paraId="0CA6D9B1" w14:textId="52E11B7C" w:rsidR="00103C72" w:rsidRPr="00C53620" w:rsidRDefault="00103C72" w:rsidP="00E32732">
            <w:pPr>
              <w:pStyle w:val="TableText"/>
            </w:pPr>
            <w:r w:rsidRPr="001B57E3">
              <w:t>110</w:t>
            </w:r>
          </w:p>
        </w:tc>
        <w:tc>
          <w:tcPr>
            <w:tcW w:w="900" w:type="pct"/>
          </w:tcPr>
          <w:p w14:paraId="77FA06FB" w14:textId="77777777" w:rsidR="00103C72" w:rsidRPr="00C53620" w:rsidRDefault="00103C72" w:rsidP="00E32732">
            <w:pPr>
              <w:pStyle w:val="TableText"/>
            </w:pPr>
          </w:p>
        </w:tc>
        <w:tc>
          <w:tcPr>
            <w:tcW w:w="769" w:type="pct"/>
          </w:tcPr>
          <w:p w14:paraId="4DEAC76A" w14:textId="20E85138" w:rsidR="00103C72" w:rsidRPr="00C53620" w:rsidRDefault="00103C72" w:rsidP="00E32732">
            <w:pPr>
              <w:pStyle w:val="TableText"/>
            </w:pPr>
            <w:r w:rsidRPr="001B57E3">
              <w:t xml:space="preserve"> 130 </w:t>
            </w:r>
          </w:p>
        </w:tc>
      </w:tr>
      <w:tr w:rsidR="00A90A31" w14:paraId="51B6B874"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59BC429F" w14:textId="0B809DC6" w:rsidR="00103C72" w:rsidRPr="00C53620" w:rsidRDefault="00103C72" w:rsidP="00E32732">
            <w:pPr>
              <w:pStyle w:val="TableText"/>
            </w:pPr>
            <w:r w:rsidRPr="001B57E3">
              <w:t>Popular music performance</w:t>
            </w:r>
          </w:p>
        </w:tc>
        <w:tc>
          <w:tcPr>
            <w:tcW w:w="975" w:type="pct"/>
          </w:tcPr>
          <w:p w14:paraId="2654B22B" w14:textId="603172E5" w:rsidR="00103C72" w:rsidRPr="00C53620" w:rsidRDefault="00103C72" w:rsidP="00E32732">
            <w:pPr>
              <w:pStyle w:val="TableText"/>
            </w:pPr>
            <w:r w:rsidRPr="001B57E3">
              <w:t>10</w:t>
            </w:r>
          </w:p>
        </w:tc>
        <w:tc>
          <w:tcPr>
            <w:tcW w:w="899" w:type="pct"/>
          </w:tcPr>
          <w:p w14:paraId="1A43DE63" w14:textId="77777777" w:rsidR="00103C72" w:rsidRPr="00C53620" w:rsidRDefault="00103C72" w:rsidP="00E32732">
            <w:pPr>
              <w:pStyle w:val="TableText"/>
            </w:pPr>
          </w:p>
        </w:tc>
        <w:tc>
          <w:tcPr>
            <w:tcW w:w="900" w:type="pct"/>
          </w:tcPr>
          <w:p w14:paraId="38B7295F" w14:textId="77777777" w:rsidR="00103C72" w:rsidRPr="00C53620" w:rsidRDefault="00103C72" w:rsidP="00E32732">
            <w:pPr>
              <w:pStyle w:val="TableText"/>
            </w:pPr>
          </w:p>
        </w:tc>
        <w:tc>
          <w:tcPr>
            <w:tcW w:w="769" w:type="pct"/>
          </w:tcPr>
          <w:p w14:paraId="65BAFE32" w14:textId="64119D58" w:rsidR="00103C72" w:rsidRPr="00C53620" w:rsidRDefault="00103C72" w:rsidP="00E32732">
            <w:pPr>
              <w:pStyle w:val="TableText"/>
            </w:pPr>
            <w:r w:rsidRPr="001B57E3">
              <w:t xml:space="preserve"> 10 </w:t>
            </w:r>
          </w:p>
        </w:tc>
      </w:tr>
      <w:tr w:rsidR="00A90A31" w14:paraId="15BC50E9" w14:textId="77777777" w:rsidTr="00103C72">
        <w:tc>
          <w:tcPr>
            <w:tcW w:w="1458" w:type="pct"/>
          </w:tcPr>
          <w:p w14:paraId="04AA5EE0" w14:textId="12CE373A" w:rsidR="00103C72" w:rsidRPr="00C53620" w:rsidRDefault="00103C72" w:rsidP="00E32732">
            <w:pPr>
              <w:pStyle w:val="TableText"/>
            </w:pPr>
            <w:r w:rsidRPr="001B57E3">
              <w:t>Theatre production</w:t>
            </w:r>
          </w:p>
        </w:tc>
        <w:tc>
          <w:tcPr>
            <w:tcW w:w="975" w:type="pct"/>
          </w:tcPr>
          <w:p w14:paraId="17066336" w14:textId="0C296206" w:rsidR="00103C72" w:rsidRPr="00C53620" w:rsidRDefault="00103C72" w:rsidP="00E32732">
            <w:pPr>
              <w:pStyle w:val="TableText"/>
            </w:pPr>
            <w:r w:rsidRPr="001B57E3">
              <w:t>10</w:t>
            </w:r>
          </w:p>
        </w:tc>
        <w:tc>
          <w:tcPr>
            <w:tcW w:w="899" w:type="pct"/>
          </w:tcPr>
          <w:p w14:paraId="6B18CC0E" w14:textId="77777777" w:rsidR="00103C72" w:rsidRPr="00C53620" w:rsidRDefault="00103C72" w:rsidP="00E32732">
            <w:pPr>
              <w:pStyle w:val="TableText"/>
            </w:pPr>
          </w:p>
        </w:tc>
        <w:tc>
          <w:tcPr>
            <w:tcW w:w="900" w:type="pct"/>
          </w:tcPr>
          <w:p w14:paraId="31593331" w14:textId="77777777" w:rsidR="00103C72" w:rsidRPr="00C53620" w:rsidRDefault="00103C72" w:rsidP="00E32732">
            <w:pPr>
              <w:pStyle w:val="TableText"/>
            </w:pPr>
          </w:p>
        </w:tc>
        <w:tc>
          <w:tcPr>
            <w:tcW w:w="769" w:type="pct"/>
          </w:tcPr>
          <w:p w14:paraId="460DAD40" w14:textId="2AA22B44" w:rsidR="00103C72" w:rsidRPr="00C53620" w:rsidRDefault="00103C72" w:rsidP="00E32732">
            <w:pPr>
              <w:pStyle w:val="TableText"/>
            </w:pPr>
            <w:r w:rsidRPr="001B57E3">
              <w:t xml:space="preserve"> 10 </w:t>
            </w:r>
          </w:p>
        </w:tc>
      </w:tr>
      <w:tr w:rsidR="00A90A31" w14:paraId="78AB568B"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413D8120" w14:textId="2A629430" w:rsidR="00103C72" w:rsidRPr="00C53620" w:rsidRDefault="00103C72" w:rsidP="00E32732">
            <w:pPr>
              <w:pStyle w:val="TableText"/>
            </w:pPr>
            <w:r w:rsidRPr="001B57E3">
              <w:t>Stage design</w:t>
            </w:r>
          </w:p>
        </w:tc>
        <w:tc>
          <w:tcPr>
            <w:tcW w:w="975" w:type="pct"/>
          </w:tcPr>
          <w:p w14:paraId="6F8F8828" w14:textId="22DBD007" w:rsidR="00103C72" w:rsidRPr="00C53620" w:rsidRDefault="00103C72" w:rsidP="00E32732">
            <w:pPr>
              <w:pStyle w:val="TableText"/>
            </w:pPr>
            <w:r w:rsidRPr="001B57E3">
              <w:t>10</w:t>
            </w:r>
          </w:p>
        </w:tc>
        <w:tc>
          <w:tcPr>
            <w:tcW w:w="899" w:type="pct"/>
          </w:tcPr>
          <w:p w14:paraId="70675712" w14:textId="65C8672B" w:rsidR="00103C72" w:rsidRPr="00C53620" w:rsidRDefault="00103C72" w:rsidP="00E32732">
            <w:pPr>
              <w:pStyle w:val="TableText"/>
            </w:pPr>
            <w:r w:rsidRPr="001B57E3">
              <w:t>5</w:t>
            </w:r>
          </w:p>
        </w:tc>
        <w:tc>
          <w:tcPr>
            <w:tcW w:w="900" w:type="pct"/>
          </w:tcPr>
          <w:p w14:paraId="47844726" w14:textId="77777777" w:rsidR="00103C72" w:rsidRPr="00C53620" w:rsidRDefault="00103C72" w:rsidP="00E32732">
            <w:pPr>
              <w:pStyle w:val="TableText"/>
            </w:pPr>
          </w:p>
        </w:tc>
        <w:tc>
          <w:tcPr>
            <w:tcW w:w="769" w:type="pct"/>
          </w:tcPr>
          <w:p w14:paraId="38AA4F27" w14:textId="542AD987" w:rsidR="00103C72" w:rsidRPr="00C53620" w:rsidRDefault="00103C72" w:rsidP="00E32732">
            <w:pPr>
              <w:pStyle w:val="TableText"/>
            </w:pPr>
            <w:r w:rsidRPr="001B57E3">
              <w:t xml:space="preserve"> 15 </w:t>
            </w:r>
          </w:p>
        </w:tc>
      </w:tr>
      <w:tr w:rsidR="00A90A31" w14:paraId="2BAFC647" w14:textId="77777777" w:rsidTr="00103C72">
        <w:tc>
          <w:tcPr>
            <w:tcW w:w="1458" w:type="pct"/>
          </w:tcPr>
          <w:p w14:paraId="5A94F22C" w14:textId="0AE7E205" w:rsidR="00103C72" w:rsidRPr="00C53620" w:rsidRDefault="00103C72" w:rsidP="00E32732">
            <w:pPr>
              <w:pStyle w:val="TableText"/>
            </w:pPr>
            <w:r w:rsidRPr="001B57E3">
              <w:t>Contemporary dance</w:t>
            </w:r>
          </w:p>
        </w:tc>
        <w:tc>
          <w:tcPr>
            <w:tcW w:w="975" w:type="pct"/>
          </w:tcPr>
          <w:p w14:paraId="1F1B65DE" w14:textId="7CD68259" w:rsidR="00103C72" w:rsidRPr="00C53620" w:rsidRDefault="00103C72" w:rsidP="00E32732">
            <w:pPr>
              <w:pStyle w:val="TableText"/>
            </w:pPr>
            <w:r w:rsidRPr="001B57E3">
              <w:t>10</w:t>
            </w:r>
          </w:p>
        </w:tc>
        <w:tc>
          <w:tcPr>
            <w:tcW w:w="899" w:type="pct"/>
          </w:tcPr>
          <w:p w14:paraId="791FADFE" w14:textId="77777777" w:rsidR="00103C72" w:rsidRPr="00C53620" w:rsidRDefault="00103C72" w:rsidP="00E32732">
            <w:pPr>
              <w:pStyle w:val="TableText"/>
            </w:pPr>
          </w:p>
        </w:tc>
        <w:tc>
          <w:tcPr>
            <w:tcW w:w="900" w:type="pct"/>
          </w:tcPr>
          <w:p w14:paraId="4F62D9E4" w14:textId="77777777" w:rsidR="00103C72" w:rsidRPr="00C53620" w:rsidRDefault="00103C72" w:rsidP="00E32732">
            <w:pPr>
              <w:pStyle w:val="TableText"/>
            </w:pPr>
          </w:p>
        </w:tc>
        <w:tc>
          <w:tcPr>
            <w:tcW w:w="769" w:type="pct"/>
          </w:tcPr>
          <w:p w14:paraId="1E4DD9F8" w14:textId="4C539ACD" w:rsidR="00103C72" w:rsidRPr="00C53620" w:rsidRDefault="00103C72" w:rsidP="00E32732">
            <w:pPr>
              <w:pStyle w:val="TableText"/>
            </w:pPr>
            <w:r w:rsidRPr="001B57E3">
              <w:t xml:space="preserve"> 10 </w:t>
            </w:r>
          </w:p>
        </w:tc>
      </w:tr>
      <w:tr w:rsidR="00A90A31" w14:paraId="279222CE"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7E9B2268" w14:textId="3E6677B9" w:rsidR="00103C72" w:rsidRPr="00C53620" w:rsidRDefault="00103C72" w:rsidP="00E32732">
            <w:pPr>
              <w:pStyle w:val="TableText"/>
            </w:pPr>
            <w:r w:rsidRPr="001B57E3">
              <w:t>Directing for theatre</w:t>
            </w:r>
          </w:p>
        </w:tc>
        <w:tc>
          <w:tcPr>
            <w:tcW w:w="975" w:type="pct"/>
          </w:tcPr>
          <w:p w14:paraId="2083EC77" w14:textId="7C0BD875" w:rsidR="00103C72" w:rsidRPr="00C53620" w:rsidRDefault="00103C72" w:rsidP="00E32732">
            <w:pPr>
              <w:pStyle w:val="TableText"/>
            </w:pPr>
            <w:r w:rsidRPr="001B57E3">
              <w:t>5</w:t>
            </w:r>
          </w:p>
        </w:tc>
        <w:tc>
          <w:tcPr>
            <w:tcW w:w="899" w:type="pct"/>
          </w:tcPr>
          <w:p w14:paraId="00134E4D" w14:textId="77777777" w:rsidR="00103C72" w:rsidRPr="00C53620" w:rsidRDefault="00103C72" w:rsidP="00E32732">
            <w:pPr>
              <w:pStyle w:val="TableText"/>
            </w:pPr>
          </w:p>
        </w:tc>
        <w:tc>
          <w:tcPr>
            <w:tcW w:w="900" w:type="pct"/>
          </w:tcPr>
          <w:p w14:paraId="7FAF94DE" w14:textId="77777777" w:rsidR="00103C72" w:rsidRPr="00C53620" w:rsidRDefault="00103C72" w:rsidP="00E32732">
            <w:pPr>
              <w:pStyle w:val="TableText"/>
            </w:pPr>
          </w:p>
        </w:tc>
        <w:tc>
          <w:tcPr>
            <w:tcW w:w="769" w:type="pct"/>
          </w:tcPr>
          <w:p w14:paraId="0DEF11FF" w14:textId="6D7C020D" w:rsidR="00103C72" w:rsidRPr="00C53620" w:rsidRDefault="00103C72" w:rsidP="00E32732">
            <w:pPr>
              <w:pStyle w:val="TableText"/>
            </w:pPr>
            <w:r w:rsidRPr="001B57E3">
              <w:t xml:space="preserve"> 5 </w:t>
            </w:r>
          </w:p>
        </w:tc>
      </w:tr>
      <w:tr w:rsidR="00A90A31" w14:paraId="2F4DBE6A" w14:textId="77777777" w:rsidTr="00103C72">
        <w:tc>
          <w:tcPr>
            <w:tcW w:w="1458" w:type="pct"/>
          </w:tcPr>
          <w:p w14:paraId="590A1BCB" w14:textId="4967AF2C" w:rsidR="00103C72" w:rsidRPr="00C53620" w:rsidRDefault="00103C72" w:rsidP="00E32732">
            <w:pPr>
              <w:pStyle w:val="TableText"/>
            </w:pPr>
            <w:r w:rsidRPr="001B57E3">
              <w:t>Technical theatre studies</w:t>
            </w:r>
          </w:p>
        </w:tc>
        <w:tc>
          <w:tcPr>
            <w:tcW w:w="975" w:type="pct"/>
          </w:tcPr>
          <w:p w14:paraId="73D93254" w14:textId="29B80DF7" w:rsidR="00103C72" w:rsidRPr="00C53620" w:rsidRDefault="00103C72" w:rsidP="00E32732">
            <w:pPr>
              <w:pStyle w:val="TableText"/>
            </w:pPr>
            <w:r w:rsidRPr="001B57E3">
              <w:t>25</w:t>
            </w:r>
          </w:p>
        </w:tc>
        <w:tc>
          <w:tcPr>
            <w:tcW w:w="899" w:type="pct"/>
          </w:tcPr>
          <w:p w14:paraId="6E6CBCD2" w14:textId="77777777" w:rsidR="00103C72" w:rsidRPr="00C53620" w:rsidRDefault="00103C72" w:rsidP="00E32732">
            <w:pPr>
              <w:pStyle w:val="TableText"/>
            </w:pPr>
          </w:p>
        </w:tc>
        <w:tc>
          <w:tcPr>
            <w:tcW w:w="900" w:type="pct"/>
          </w:tcPr>
          <w:p w14:paraId="5C94AB50" w14:textId="77777777" w:rsidR="00103C72" w:rsidRPr="00C53620" w:rsidRDefault="00103C72" w:rsidP="00E32732">
            <w:pPr>
              <w:pStyle w:val="TableText"/>
            </w:pPr>
          </w:p>
        </w:tc>
        <w:tc>
          <w:tcPr>
            <w:tcW w:w="769" w:type="pct"/>
          </w:tcPr>
          <w:p w14:paraId="4E7D12F9" w14:textId="14FC948D" w:rsidR="00103C72" w:rsidRPr="00C53620" w:rsidRDefault="00103C72" w:rsidP="00E32732">
            <w:pPr>
              <w:pStyle w:val="TableText"/>
            </w:pPr>
            <w:r w:rsidRPr="001B57E3">
              <w:t xml:space="preserve"> 25 </w:t>
            </w:r>
          </w:p>
        </w:tc>
      </w:tr>
      <w:tr w:rsidR="00A90A31" w14:paraId="78448CCE"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19548718" w14:textId="38DB9434" w:rsidR="00103C72" w:rsidRPr="00C53620" w:rsidRDefault="00103C72" w:rsidP="00E32732">
            <w:pPr>
              <w:pStyle w:val="TableText"/>
            </w:pPr>
            <w:r w:rsidRPr="001B57E3">
              <w:t>Stage management</w:t>
            </w:r>
          </w:p>
        </w:tc>
        <w:tc>
          <w:tcPr>
            <w:tcW w:w="975" w:type="pct"/>
          </w:tcPr>
          <w:p w14:paraId="5ACF619C" w14:textId="5AD16475" w:rsidR="00103C72" w:rsidRPr="00C53620" w:rsidRDefault="00103C72" w:rsidP="00E32732">
            <w:pPr>
              <w:pStyle w:val="TableText"/>
            </w:pPr>
            <w:r w:rsidRPr="001B57E3">
              <w:t>5</w:t>
            </w:r>
          </w:p>
        </w:tc>
        <w:tc>
          <w:tcPr>
            <w:tcW w:w="899" w:type="pct"/>
          </w:tcPr>
          <w:p w14:paraId="60E078DC" w14:textId="77777777" w:rsidR="00103C72" w:rsidRPr="00C53620" w:rsidRDefault="00103C72" w:rsidP="00E32732">
            <w:pPr>
              <w:pStyle w:val="TableText"/>
            </w:pPr>
          </w:p>
        </w:tc>
        <w:tc>
          <w:tcPr>
            <w:tcW w:w="900" w:type="pct"/>
          </w:tcPr>
          <w:p w14:paraId="1E896BF0" w14:textId="77777777" w:rsidR="00103C72" w:rsidRPr="00C53620" w:rsidRDefault="00103C72" w:rsidP="00E32732">
            <w:pPr>
              <w:pStyle w:val="TableText"/>
            </w:pPr>
          </w:p>
        </w:tc>
        <w:tc>
          <w:tcPr>
            <w:tcW w:w="769" w:type="pct"/>
          </w:tcPr>
          <w:p w14:paraId="18FE8BC4" w14:textId="2E07C6FA" w:rsidR="00103C72" w:rsidRPr="00C53620" w:rsidRDefault="00103C72" w:rsidP="00E32732">
            <w:pPr>
              <w:pStyle w:val="TableText"/>
            </w:pPr>
            <w:r w:rsidRPr="001B57E3">
              <w:t xml:space="preserve"> 5 </w:t>
            </w:r>
          </w:p>
        </w:tc>
      </w:tr>
      <w:tr w:rsidR="00A90A31" w14:paraId="00BB0006" w14:textId="77777777" w:rsidTr="00103C72">
        <w:tc>
          <w:tcPr>
            <w:tcW w:w="1458" w:type="pct"/>
          </w:tcPr>
          <w:p w14:paraId="51CC6406" w14:textId="7B6942ED" w:rsidR="00103C72" w:rsidRPr="00C53620" w:rsidRDefault="00103C72" w:rsidP="00E32732">
            <w:pPr>
              <w:pStyle w:val="TableText"/>
            </w:pPr>
            <w:r w:rsidRPr="001B57E3">
              <w:t>Community theatre</w:t>
            </w:r>
          </w:p>
        </w:tc>
        <w:tc>
          <w:tcPr>
            <w:tcW w:w="975" w:type="pct"/>
          </w:tcPr>
          <w:p w14:paraId="29262554" w14:textId="103983B3" w:rsidR="00103C72" w:rsidRPr="00C53620" w:rsidRDefault="00103C72" w:rsidP="00E32732">
            <w:pPr>
              <w:pStyle w:val="TableText"/>
            </w:pPr>
            <w:r w:rsidRPr="001B57E3">
              <w:t>5</w:t>
            </w:r>
          </w:p>
        </w:tc>
        <w:tc>
          <w:tcPr>
            <w:tcW w:w="899" w:type="pct"/>
          </w:tcPr>
          <w:p w14:paraId="3772D79D" w14:textId="77777777" w:rsidR="00103C72" w:rsidRPr="00C53620" w:rsidRDefault="00103C72" w:rsidP="00E32732">
            <w:pPr>
              <w:pStyle w:val="TableText"/>
            </w:pPr>
          </w:p>
        </w:tc>
        <w:tc>
          <w:tcPr>
            <w:tcW w:w="900" w:type="pct"/>
          </w:tcPr>
          <w:p w14:paraId="4BC6828B" w14:textId="77777777" w:rsidR="00103C72" w:rsidRPr="00C53620" w:rsidRDefault="00103C72" w:rsidP="00E32732">
            <w:pPr>
              <w:pStyle w:val="TableText"/>
            </w:pPr>
          </w:p>
        </w:tc>
        <w:tc>
          <w:tcPr>
            <w:tcW w:w="769" w:type="pct"/>
          </w:tcPr>
          <w:p w14:paraId="198AE68A" w14:textId="097E1869" w:rsidR="00103C72" w:rsidRPr="00C53620" w:rsidRDefault="00103C72" w:rsidP="00E32732">
            <w:pPr>
              <w:pStyle w:val="TableText"/>
            </w:pPr>
            <w:r w:rsidRPr="001B57E3">
              <w:t xml:space="preserve"> 5 </w:t>
            </w:r>
          </w:p>
        </w:tc>
      </w:tr>
      <w:tr w:rsidR="00A90A31" w:rsidRPr="00103C72" w14:paraId="4EA0D58B" w14:textId="77777777" w:rsidTr="00103C72">
        <w:trPr>
          <w:cnfStyle w:val="000000010000" w:firstRow="0" w:lastRow="0" w:firstColumn="0" w:lastColumn="0" w:oddVBand="0" w:evenVBand="0" w:oddHBand="0" w:evenHBand="1" w:firstRowFirstColumn="0" w:firstRowLastColumn="0" w:lastRowFirstColumn="0" w:lastRowLastColumn="0"/>
        </w:trPr>
        <w:tc>
          <w:tcPr>
            <w:tcW w:w="1458" w:type="pct"/>
          </w:tcPr>
          <w:p w14:paraId="177F4593" w14:textId="457B3854" w:rsidR="00103C72" w:rsidRPr="00B61632" w:rsidRDefault="00103C72" w:rsidP="00E32732">
            <w:pPr>
              <w:pStyle w:val="TableText"/>
              <w:rPr>
                <w:b/>
                <w:bCs/>
              </w:rPr>
            </w:pPr>
            <w:r w:rsidRPr="00B61632">
              <w:rPr>
                <w:b/>
                <w:bCs/>
              </w:rPr>
              <w:t>Total</w:t>
            </w:r>
          </w:p>
        </w:tc>
        <w:tc>
          <w:tcPr>
            <w:tcW w:w="975" w:type="pct"/>
          </w:tcPr>
          <w:p w14:paraId="089CD1CD" w14:textId="232CD399" w:rsidR="00103C72" w:rsidRPr="00B61632" w:rsidRDefault="00103C72" w:rsidP="00E32732">
            <w:pPr>
              <w:pStyle w:val="TableText"/>
              <w:rPr>
                <w:b/>
                <w:bCs/>
              </w:rPr>
            </w:pPr>
            <w:r w:rsidRPr="00B61632">
              <w:rPr>
                <w:b/>
                <w:bCs/>
              </w:rPr>
              <w:t xml:space="preserve"> 3,285 </w:t>
            </w:r>
          </w:p>
        </w:tc>
        <w:tc>
          <w:tcPr>
            <w:tcW w:w="899" w:type="pct"/>
          </w:tcPr>
          <w:p w14:paraId="03295E33" w14:textId="09BE4956" w:rsidR="00103C72" w:rsidRPr="00B61632" w:rsidRDefault="00103C72" w:rsidP="00E32732">
            <w:pPr>
              <w:pStyle w:val="TableText"/>
              <w:rPr>
                <w:b/>
                <w:bCs/>
              </w:rPr>
            </w:pPr>
            <w:r w:rsidRPr="00B61632">
              <w:rPr>
                <w:b/>
                <w:bCs/>
              </w:rPr>
              <w:t xml:space="preserve"> 325 </w:t>
            </w:r>
          </w:p>
        </w:tc>
        <w:tc>
          <w:tcPr>
            <w:tcW w:w="900" w:type="pct"/>
          </w:tcPr>
          <w:p w14:paraId="650F6AE5" w14:textId="641016EC" w:rsidR="00103C72" w:rsidRPr="00B61632" w:rsidRDefault="00103C72" w:rsidP="00E32732">
            <w:pPr>
              <w:pStyle w:val="TableText"/>
              <w:rPr>
                <w:b/>
                <w:bCs/>
              </w:rPr>
            </w:pPr>
            <w:r w:rsidRPr="00B61632">
              <w:rPr>
                <w:b/>
                <w:bCs/>
              </w:rPr>
              <w:t xml:space="preserve"> 80 </w:t>
            </w:r>
          </w:p>
        </w:tc>
        <w:tc>
          <w:tcPr>
            <w:tcW w:w="769" w:type="pct"/>
          </w:tcPr>
          <w:p w14:paraId="1B84BF05" w14:textId="584C3BCB" w:rsidR="00103C72" w:rsidRPr="00B61632" w:rsidRDefault="00103C72" w:rsidP="00E32732">
            <w:pPr>
              <w:pStyle w:val="TableText"/>
              <w:rPr>
                <w:b/>
                <w:bCs/>
              </w:rPr>
            </w:pPr>
            <w:r w:rsidRPr="00B61632">
              <w:rPr>
                <w:b/>
                <w:bCs/>
              </w:rPr>
              <w:t xml:space="preserve"> 3,690 </w:t>
            </w:r>
          </w:p>
        </w:tc>
      </w:tr>
    </w:tbl>
    <w:p w14:paraId="0F8A4AF5" w14:textId="61F810E9" w:rsidR="00CC5D9E" w:rsidRPr="00CC5D9E" w:rsidRDefault="00CC5D9E" w:rsidP="00EB0723">
      <w:pPr>
        <w:pStyle w:val="SourceText"/>
        <w:rPr>
          <w:lang w:eastAsia="en-GB"/>
        </w:rPr>
      </w:pPr>
      <w:r>
        <w:t xml:space="preserve">Note: It should be noted that some </w:t>
      </w:r>
      <w:proofErr w:type="spellStart"/>
      <w:r>
        <w:t>HECoS</w:t>
      </w:r>
      <w:proofErr w:type="spellEnd"/>
      <w:r>
        <w:t xml:space="preserve"> codes have not been included in the table as there is no provision under the code in Scotland. Source: HESA (2025)</w:t>
      </w:r>
      <w:r w:rsidR="00103C72" w:rsidRPr="00CC5D9E">
        <w:rPr>
          <w:lang w:eastAsia="en-GB"/>
        </w:rPr>
        <w:t xml:space="preserve"> </w:t>
      </w:r>
    </w:p>
    <w:p w14:paraId="54845B45" w14:textId="0DC988C5" w:rsidR="00CF6B4B" w:rsidRDefault="00103C72" w:rsidP="00207EE8">
      <w:r w:rsidRPr="00580A9D">
        <w:rPr>
          <w:b/>
          <w:bCs/>
        </w:rPr>
        <w:t>Table</w:t>
      </w:r>
      <w:r w:rsidR="00580A9D" w:rsidRPr="00580A9D">
        <w:rPr>
          <w:b/>
          <w:bCs/>
        </w:rPr>
        <w:t xml:space="preserve"> </w:t>
      </w:r>
      <w:r w:rsidRPr="00580A9D">
        <w:rPr>
          <w:b/>
          <w:bCs/>
        </w:rPr>
        <w:t xml:space="preserve">4.2 </w:t>
      </w:r>
      <w:r w:rsidR="00580A9D">
        <w:t xml:space="preserve">provides data on student numbers over time, although this dataset uses a less detailed classification system than </w:t>
      </w:r>
      <w:r w:rsidR="00580A9D" w:rsidRPr="00580A9D">
        <w:rPr>
          <w:b/>
          <w:bCs/>
        </w:rPr>
        <w:t>Table 4.1</w:t>
      </w:r>
      <w:r w:rsidR="00580A9D">
        <w:t xml:space="preserve">, hence the difference in totals. It </w:t>
      </w:r>
      <w:r>
        <w:t>shows that</w:t>
      </w:r>
      <w:r w:rsidR="00580A9D">
        <w:t xml:space="preserve"> student numbers have been relatively static overall but with a sharp decline in drama and an increase in non-specific performing arts.  </w:t>
      </w:r>
    </w:p>
    <w:p w14:paraId="06ADBC65" w14:textId="417B0692" w:rsidR="00103C72" w:rsidRDefault="00103C72" w:rsidP="00EB0723">
      <w:pPr>
        <w:pStyle w:val="TableChartHeadingText"/>
      </w:pPr>
      <w:r>
        <w:t>Table 4.2: HE student numbers by subject (2020-2021 – 2023-2024)</w:t>
      </w:r>
    </w:p>
    <w:tbl>
      <w:tblPr>
        <w:tblStyle w:val="Style2"/>
        <w:tblW w:w="10012" w:type="dxa"/>
        <w:tblInd w:w="20" w:type="dxa"/>
        <w:tblLook w:val="04A0" w:firstRow="1" w:lastRow="0" w:firstColumn="1" w:lastColumn="0" w:noHBand="0" w:noVBand="1"/>
      </w:tblPr>
      <w:tblGrid>
        <w:gridCol w:w="3780"/>
        <w:gridCol w:w="1075"/>
        <w:gridCol w:w="1075"/>
        <w:gridCol w:w="1075"/>
        <w:gridCol w:w="1075"/>
        <w:gridCol w:w="966"/>
        <w:gridCol w:w="966"/>
      </w:tblGrid>
      <w:tr w:rsidR="00103C72" w:rsidRPr="00E97B35" w14:paraId="327F53A2" w14:textId="77777777" w:rsidTr="00580A9D">
        <w:trPr>
          <w:cnfStyle w:val="100000000000" w:firstRow="1" w:lastRow="0" w:firstColumn="0" w:lastColumn="0" w:oddVBand="0" w:evenVBand="0" w:oddHBand="0" w:evenHBand="0" w:firstRowFirstColumn="0" w:firstRowLastColumn="0" w:lastRowFirstColumn="0" w:lastRowLastColumn="0"/>
          <w:trHeight w:val="290"/>
        </w:trPr>
        <w:tc>
          <w:tcPr>
            <w:tcW w:w="3780" w:type="dxa"/>
            <w:noWrap/>
            <w:hideMark/>
          </w:tcPr>
          <w:p w14:paraId="52212E28" w14:textId="3DEEF9E9" w:rsidR="00103C72" w:rsidRPr="00580A9D" w:rsidRDefault="00580A9D" w:rsidP="00E32732">
            <w:pPr>
              <w:pStyle w:val="TableText"/>
            </w:pPr>
            <w:r w:rsidRPr="00580A9D">
              <w:t>Subject Group</w:t>
            </w:r>
          </w:p>
        </w:tc>
        <w:tc>
          <w:tcPr>
            <w:tcW w:w="1075" w:type="dxa"/>
            <w:noWrap/>
            <w:hideMark/>
          </w:tcPr>
          <w:p w14:paraId="5DF48899" w14:textId="77777777" w:rsidR="00103C72" w:rsidRPr="00580A9D" w:rsidRDefault="00103C72" w:rsidP="00E32732">
            <w:pPr>
              <w:pStyle w:val="TableText"/>
            </w:pPr>
            <w:r w:rsidRPr="00580A9D">
              <w:t>2020/21</w:t>
            </w:r>
          </w:p>
        </w:tc>
        <w:tc>
          <w:tcPr>
            <w:tcW w:w="1075" w:type="dxa"/>
            <w:noWrap/>
            <w:hideMark/>
          </w:tcPr>
          <w:p w14:paraId="09294E25" w14:textId="77777777" w:rsidR="00103C72" w:rsidRPr="00580A9D" w:rsidRDefault="00103C72" w:rsidP="00E32732">
            <w:pPr>
              <w:pStyle w:val="TableText"/>
            </w:pPr>
            <w:r w:rsidRPr="00580A9D">
              <w:t>2021/22</w:t>
            </w:r>
          </w:p>
        </w:tc>
        <w:tc>
          <w:tcPr>
            <w:tcW w:w="1075" w:type="dxa"/>
            <w:noWrap/>
            <w:hideMark/>
          </w:tcPr>
          <w:p w14:paraId="10A79EE3" w14:textId="77777777" w:rsidR="00103C72" w:rsidRPr="00580A9D" w:rsidRDefault="00103C72" w:rsidP="00E32732">
            <w:pPr>
              <w:pStyle w:val="TableText"/>
            </w:pPr>
            <w:r w:rsidRPr="00580A9D">
              <w:t>2022/23</w:t>
            </w:r>
          </w:p>
        </w:tc>
        <w:tc>
          <w:tcPr>
            <w:tcW w:w="1075" w:type="dxa"/>
            <w:noWrap/>
            <w:hideMark/>
          </w:tcPr>
          <w:p w14:paraId="09871BD9" w14:textId="77777777" w:rsidR="00103C72" w:rsidRPr="00580A9D" w:rsidRDefault="00103C72" w:rsidP="00E32732">
            <w:pPr>
              <w:pStyle w:val="TableText"/>
            </w:pPr>
            <w:r w:rsidRPr="00580A9D">
              <w:t>2023/24</w:t>
            </w:r>
          </w:p>
        </w:tc>
        <w:tc>
          <w:tcPr>
            <w:tcW w:w="966" w:type="dxa"/>
            <w:noWrap/>
            <w:hideMark/>
          </w:tcPr>
          <w:p w14:paraId="1F43FBD9" w14:textId="77777777" w:rsidR="00103C72" w:rsidRPr="00580A9D" w:rsidRDefault="00103C72" w:rsidP="00E32732">
            <w:pPr>
              <w:pStyle w:val="TableText"/>
            </w:pPr>
            <w:r w:rsidRPr="00580A9D">
              <w:t>Change</w:t>
            </w:r>
          </w:p>
        </w:tc>
        <w:tc>
          <w:tcPr>
            <w:tcW w:w="966" w:type="dxa"/>
            <w:noWrap/>
            <w:hideMark/>
          </w:tcPr>
          <w:p w14:paraId="0E216729" w14:textId="77777777" w:rsidR="00103C72" w:rsidRPr="00580A9D" w:rsidRDefault="00103C72" w:rsidP="00E32732">
            <w:pPr>
              <w:pStyle w:val="TableText"/>
            </w:pPr>
            <w:r w:rsidRPr="00580A9D">
              <w:t>% Change</w:t>
            </w:r>
          </w:p>
        </w:tc>
      </w:tr>
      <w:tr w:rsidR="00580A9D" w:rsidRPr="00E97B35" w14:paraId="51B46050" w14:textId="77777777" w:rsidTr="00580A9D">
        <w:trPr>
          <w:trHeight w:val="290"/>
        </w:trPr>
        <w:tc>
          <w:tcPr>
            <w:tcW w:w="3780" w:type="dxa"/>
            <w:noWrap/>
            <w:hideMark/>
          </w:tcPr>
          <w:p w14:paraId="7626E57D" w14:textId="77777777" w:rsidR="00580A9D" w:rsidRPr="00E97B35" w:rsidRDefault="00580A9D" w:rsidP="00E32732">
            <w:pPr>
              <w:pStyle w:val="TableText"/>
            </w:pPr>
            <w:r w:rsidRPr="00E97B35">
              <w:t>Music</w:t>
            </w:r>
          </w:p>
        </w:tc>
        <w:tc>
          <w:tcPr>
            <w:tcW w:w="1075" w:type="dxa"/>
            <w:noWrap/>
            <w:hideMark/>
          </w:tcPr>
          <w:p w14:paraId="4D3EE2B9" w14:textId="0CC931B0" w:rsidR="00580A9D" w:rsidRPr="00E97B35" w:rsidRDefault="00580A9D" w:rsidP="00E32732">
            <w:pPr>
              <w:pStyle w:val="TableText"/>
            </w:pPr>
            <w:r w:rsidRPr="00BE6BCA">
              <w:t>2,380</w:t>
            </w:r>
          </w:p>
        </w:tc>
        <w:tc>
          <w:tcPr>
            <w:tcW w:w="1075" w:type="dxa"/>
            <w:noWrap/>
            <w:hideMark/>
          </w:tcPr>
          <w:p w14:paraId="008CA5DB" w14:textId="67E60CEF" w:rsidR="00580A9D" w:rsidRPr="00E97B35" w:rsidRDefault="00580A9D" w:rsidP="00E32732">
            <w:pPr>
              <w:pStyle w:val="TableText"/>
            </w:pPr>
            <w:r w:rsidRPr="00BE6BCA">
              <w:t>2,305</w:t>
            </w:r>
          </w:p>
        </w:tc>
        <w:tc>
          <w:tcPr>
            <w:tcW w:w="1075" w:type="dxa"/>
            <w:noWrap/>
            <w:hideMark/>
          </w:tcPr>
          <w:p w14:paraId="2EC38373" w14:textId="1922F907" w:rsidR="00580A9D" w:rsidRPr="00E97B35" w:rsidRDefault="00580A9D" w:rsidP="00E32732">
            <w:pPr>
              <w:pStyle w:val="TableText"/>
            </w:pPr>
            <w:r w:rsidRPr="00BE6BCA">
              <w:t>2,380</w:t>
            </w:r>
          </w:p>
        </w:tc>
        <w:tc>
          <w:tcPr>
            <w:tcW w:w="1075" w:type="dxa"/>
            <w:noWrap/>
            <w:hideMark/>
          </w:tcPr>
          <w:p w14:paraId="1D9691CC" w14:textId="51AB31E6" w:rsidR="00580A9D" w:rsidRPr="00E97B35" w:rsidRDefault="00580A9D" w:rsidP="00E32732">
            <w:pPr>
              <w:pStyle w:val="TableText"/>
            </w:pPr>
            <w:r w:rsidRPr="00BE6BCA">
              <w:t>2,450</w:t>
            </w:r>
          </w:p>
        </w:tc>
        <w:tc>
          <w:tcPr>
            <w:tcW w:w="966" w:type="dxa"/>
            <w:noWrap/>
            <w:hideMark/>
          </w:tcPr>
          <w:p w14:paraId="3463F4DF" w14:textId="4951D196" w:rsidR="00580A9D" w:rsidRPr="00E97B35" w:rsidRDefault="00580A9D" w:rsidP="00E32732">
            <w:pPr>
              <w:pStyle w:val="TableText"/>
            </w:pPr>
            <w:r w:rsidRPr="00CB6115">
              <w:t>-150</w:t>
            </w:r>
          </w:p>
        </w:tc>
        <w:tc>
          <w:tcPr>
            <w:tcW w:w="966" w:type="dxa"/>
            <w:noWrap/>
            <w:hideMark/>
          </w:tcPr>
          <w:p w14:paraId="79B5E237" w14:textId="1B6FFCE2" w:rsidR="00580A9D" w:rsidRPr="00E97B35" w:rsidRDefault="00580A9D" w:rsidP="00E32732">
            <w:pPr>
              <w:pStyle w:val="TableText"/>
            </w:pPr>
            <w:r w:rsidRPr="00CB6115">
              <w:t>-6%</w:t>
            </w:r>
          </w:p>
        </w:tc>
      </w:tr>
      <w:tr w:rsidR="00580A9D" w:rsidRPr="00E97B35" w14:paraId="1B85764B" w14:textId="77777777" w:rsidTr="00580A9D">
        <w:trPr>
          <w:cnfStyle w:val="000000010000" w:firstRow="0" w:lastRow="0" w:firstColumn="0" w:lastColumn="0" w:oddVBand="0" w:evenVBand="0" w:oddHBand="0" w:evenHBand="1" w:firstRowFirstColumn="0" w:firstRowLastColumn="0" w:lastRowFirstColumn="0" w:lastRowLastColumn="0"/>
          <w:trHeight w:val="290"/>
        </w:trPr>
        <w:tc>
          <w:tcPr>
            <w:tcW w:w="3780" w:type="dxa"/>
            <w:noWrap/>
            <w:hideMark/>
          </w:tcPr>
          <w:p w14:paraId="490F363E" w14:textId="77777777" w:rsidR="00580A9D" w:rsidRPr="00E97B35" w:rsidRDefault="00580A9D" w:rsidP="00E32732">
            <w:pPr>
              <w:pStyle w:val="TableText"/>
            </w:pPr>
            <w:r w:rsidRPr="00E97B35">
              <w:t>Drama</w:t>
            </w:r>
          </w:p>
        </w:tc>
        <w:tc>
          <w:tcPr>
            <w:tcW w:w="1075" w:type="dxa"/>
            <w:noWrap/>
            <w:hideMark/>
          </w:tcPr>
          <w:p w14:paraId="67A0B446" w14:textId="7623D03F" w:rsidR="00580A9D" w:rsidRPr="00E97B35" w:rsidRDefault="00580A9D" w:rsidP="00E32732">
            <w:pPr>
              <w:pStyle w:val="TableText"/>
            </w:pPr>
            <w:r w:rsidRPr="00BE6BCA">
              <w:t>1,370</w:t>
            </w:r>
          </w:p>
        </w:tc>
        <w:tc>
          <w:tcPr>
            <w:tcW w:w="1075" w:type="dxa"/>
            <w:noWrap/>
            <w:hideMark/>
          </w:tcPr>
          <w:p w14:paraId="1B30D3C6" w14:textId="2AFED1D8" w:rsidR="00580A9D" w:rsidRPr="00E97B35" w:rsidRDefault="00580A9D" w:rsidP="00E32732">
            <w:pPr>
              <w:pStyle w:val="TableText"/>
            </w:pPr>
            <w:r w:rsidRPr="00BE6BCA">
              <w:t>1,370</w:t>
            </w:r>
          </w:p>
        </w:tc>
        <w:tc>
          <w:tcPr>
            <w:tcW w:w="1075" w:type="dxa"/>
            <w:noWrap/>
            <w:hideMark/>
          </w:tcPr>
          <w:p w14:paraId="3B390D73" w14:textId="7F4C9ADD" w:rsidR="00580A9D" w:rsidRPr="00E97B35" w:rsidRDefault="00580A9D" w:rsidP="00E32732">
            <w:pPr>
              <w:pStyle w:val="TableText"/>
            </w:pPr>
            <w:r w:rsidRPr="00BE6BCA">
              <w:t>1,195</w:t>
            </w:r>
          </w:p>
        </w:tc>
        <w:tc>
          <w:tcPr>
            <w:tcW w:w="1075" w:type="dxa"/>
            <w:noWrap/>
            <w:hideMark/>
          </w:tcPr>
          <w:p w14:paraId="16C5C94D" w14:textId="391489C7" w:rsidR="00580A9D" w:rsidRPr="00E97B35" w:rsidRDefault="00580A9D" w:rsidP="00E32732">
            <w:pPr>
              <w:pStyle w:val="TableText"/>
            </w:pPr>
            <w:r w:rsidRPr="00BE6BCA">
              <w:t>1,220</w:t>
            </w:r>
          </w:p>
        </w:tc>
        <w:tc>
          <w:tcPr>
            <w:tcW w:w="966" w:type="dxa"/>
            <w:noWrap/>
            <w:hideMark/>
          </w:tcPr>
          <w:p w14:paraId="3CC83E41" w14:textId="22BFEF17" w:rsidR="00580A9D" w:rsidRPr="00E97B35" w:rsidRDefault="00580A9D" w:rsidP="00E32732">
            <w:pPr>
              <w:pStyle w:val="TableText"/>
            </w:pPr>
            <w:r w:rsidRPr="00CB6115">
              <w:t>-150</w:t>
            </w:r>
          </w:p>
        </w:tc>
        <w:tc>
          <w:tcPr>
            <w:tcW w:w="966" w:type="dxa"/>
            <w:noWrap/>
            <w:hideMark/>
          </w:tcPr>
          <w:p w14:paraId="69090EB0" w14:textId="280BD73C" w:rsidR="00580A9D" w:rsidRPr="00E97B35" w:rsidRDefault="00580A9D" w:rsidP="00E32732">
            <w:pPr>
              <w:pStyle w:val="TableText"/>
            </w:pPr>
            <w:r w:rsidRPr="00CB6115">
              <w:t>-11%</w:t>
            </w:r>
          </w:p>
        </w:tc>
      </w:tr>
      <w:tr w:rsidR="00580A9D" w:rsidRPr="00E97B35" w14:paraId="42D7F797" w14:textId="77777777" w:rsidTr="00580A9D">
        <w:trPr>
          <w:trHeight w:val="290"/>
        </w:trPr>
        <w:tc>
          <w:tcPr>
            <w:tcW w:w="3780" w:type="dxa"/>
            <w:noWrap/>
            <w:hideMark/>
          </w:tcPr>
          <w:p w14:paraId="4317E939" w14:textId="77777777" w:rsidR="00580A9D" w:rsidRPr="00E97B35" w:rsidRDefault="00580A9D" w:rsidP="00E32732">
            <w:pPr>
              <w:pStyle w:val="TableText"/>
            </w:pPr>
            <w:r w:rsidRPr="00E97B35">
              <w:t>Performing arts (non-specific)</w:t>
            </w:r>
          </w:p>
        </w:tc>
        <w:tc>
          <w:tcPr>
            <w:tcW w:w="1075" w:type="dxa"/>
            <w:noWrap/>
            <w:hideMark/>
          </w:tcPr>
          <w:p w14:paraId="075AFA6A" w14:textId="53F9F54C" w:rsidR="00580A9D" w:rsidRPr="00E97B35" w:rsidRDefault="00580A9D" w:rsidP="00E32732">
            <w:pPr>
              <w:pStyle w:val="TableText"/>
            </w:pPr>
            <w:r w:rsidRPr="00BE6BCA">
              <w:t>30</w:t>
            </w:r>
          </w:p>
        </w:tc>
        <w:tc>
          <w:tcPr>
            <w:tcW w:w="1075" w:type="dxa"/>
            <w:noWrap/>
            <w:hideMark/>
          </w:tcPr>
          <w:p w14:paraId="48456BA8" w14:textId="52333B65" w:rsidR="00580A9D" w:rsidRPr="00E97B35" w:rsidRDefault="00580A9D" w:rsidP="00E32732">
            <w:pPr>
              <w:pStyle w:val="TableText"/>
            </w:pPr>
            <w:r w:rsidRPr="00BE6BCA">
              <w:t>30</w:t>
            </w:r>
          </w:p>
        </w:tc>
        <w:tc>
          <w:tcPr>
            <w:tcW w:w="1075" w:type="dxa"/>
            <w:noWrap/>
            <w:hideMark/>
          </w:tcPr>
          <w:p w14:paraId="2A3FD9E2" w14:textId="7D87918F" w:rsidR="00580A9D" w:rsidRPr="00E97B35" w:rsidRDefault="00580A9D" w:rsidP="00E32732">
            <w:pPr>
              <w:pStyle w:val="TableText"/>
            </w:pPr>
            <w:r w:rsidRPr="00BE6BCA">
              <w:t>210</w:t>
            </w:r>
          </w:p>
        </w:tc>
        <w:tc>
          <w:tcPr>
            <w:tcW w:w="1075" w:type="dxa"/>
            <w:noWrap/>
            <w:hideMark/>
          </w:tcPr>
          <w:p w14:paraId="6E968260" w14:textId="64DCD624" w:rsidR="00580A9D" w:rsidRPr="00E97B35" w:rsidRDefault="00580A9D" w:rsidP="00E32732">
            <w:pPr>
              <w:pStyle w:val="TableText"/>
            </w:pPr>
            <w:r w:rsidRPr="00BE6BCA">
              <w:t>160</w:t>
            </w:r>
          </w:p>
        </w:tc>
        <w:tc>
          <w:tcPr>
            <w:tcW w:w="966" w:type="dxa"/>
            <w:noWrap/>
            <w:hideMark/>
          </w:tcPr>
          <w:p w14:paraId="1F147D76" w14:textId="45F440AF" w:rsidR="00580A9D" w:rsidRPr="00E97B35" w:rsidRDefault="00580A9D" w:rsidP="00E32732">
            <w:pPr>
              <w:pStyle w:val="TableText"/>
            </w:pPr>
            <w:r w:rsidRPr="00CB6115">
              <w:t>130</w:t>
            </w:r>
          </w:p>
        </w:tc>
        <w:tc>
          <w:tcPr>
            <w:tcW w:w="966" w:type="dxa"/>
            <w:noWrap/>
            <w:hideMark/>
          </w:tcPr>
          <w:p w14:paraId="701DD096" w14:textId="43BCAB7A" w:rsidR="00580A9D" w:rsidRPr="00E97B35" w:rsidRDefault="00580A9D" w:rsidP="00E32732">
            <w:pPr>
              <w:pStyle w:val="TableText"/>
            </w:pPr>
            <w:r w:rsidRPr="00CB6115">
              <w:t>433%</w:t>
            </w:r>
          </w:p>
        </w:tc>
      </w:tr>
      <w:tr w:rsidR="00580A9D" w:rsidRPr="00E97B35" w14:paraId="2473D12E" w14:textId="77777777" w:rsidTr="00580A9D">
        <w:trPr>
          <w:cnfStyle w:val="000000010000" w:firstRow="0" w:lastRow="0" w:firstColumn="0" w:lastColumn="0" w:oddVBand="0" w:evenVBand="0" w:oddHBand="0" w:evenHBand="1" w:firstRowFirstColumn="0" w:firstRowLastColumn="0" w:lastRowFirstColumn="0" w:lastRowLastColumn="0"/>
          <w:trHeight w:val="290"/>
        </w:trPr>
        <w:tc>
          <w:tcPr>
            <w:tcW w:w="3780" w:type="dxa"/>
            <w:noWrap/>
            <w:hideMark/>
          </w:tcPr>
          <w:p w14:paraId="3BBA5393" w14:textId="77777777" w:rsidR="00580A9D" w:rsidRPr="00E97B35" w:rsidRDefault="00580A9D" w:rsidP="00E32732">
            <w:pPr>
              <w:pStyle w:val="TableText"/>
            </w:pPr>
            <w:r w:rsidRPr="00E97B35">
              <w:t>Dance</w:t>
            </w:r>
          </w:p>
        </w:tc>
        <w:tc>
          <w:tcPr>
            <w:tcW w:w="1075" w:type="dxa"/>
            <w:noWrap/>
            <w:hideMark/>
          </w:tcPr>
          <w:p w14:paraId="76251547" w14:textId="7B198823" w:rsidR="00580A9D" w:rsidRPr="00E97B35" w:rsidRDefault="00580A9D" w:rsidP="00E32732">
            <w:pPr>
              <w:pStyle w:val="TableText"/>
            </w:pPr>
            <w:r w:rsidRPr="00BE6BCA">
              <w:t>65</w:t>
            </w:r>
          </w:p>
        </w:tc>
        <w:tc>
          <w:tcPr>
            <w:tcW w:w="1075" w:type="dxa"/>
            <w:noWrap/>
            <w:hideMark/>
          </w:tcPr>
          <w:p w14:paraId="07AE2DB2" w14:textId="1AD2213A" w:rsidR="00580A9D" w:rsidRPr="00E97B35" w:rsidRDefault="00580A9D" w:rsidP="00E32732">
            <w:pPr>
              <w:pStyle w:val="TableText"/>
            </w:pPr>
            <w:r w:rsidRPr="00BE6BCA">
              <w:t>65</w:t>
            </w:r>
          </w:p>
        </w:tc>
        <w:tc>
          <w:tcPr>
            <w:tcW w:w="1075" w:type="dxa"/>
            <w:noWrap/>
            <w:hideMark/>
          </w:tcPr>
          <w:p w14:paraId="401BC487" w14:textId="709C1812" w:rsidR="00580A9D" w:rsidRPr="00E97B35" w:rsidRDefault="00580A9D" w:rsidP="00E32732">
            <w:pPr>
              <w:pStyle w:val="TableText"/>
            </w:pPr>
            <w:r w:rsidRPr="00BE6BCA">
              <w:t>70</w:t>
            </w:r>
          </w:p>
        </w:tc>
        <w:tc>
          <w:tcPr>
            <w:tcW w:w="1075" w:type="dxa"/>
            <w:noWrap/>
            <w:hideMark/>
          </w:tcPr>
          <w:p w14:paraId="044F5819" w14:textId="519BCEB5" w:rsidR="00580A9D" w:rsidRPr="00E97B35" w:rsidRDefault="00580A9D" w:rsidP="00E32732">
            <w:pPr>
              <w:pStyle w:val="TableText"/>
            </w:pPr>
            <w:r w:rsidRPr="00BE6BCA">
              <w:t>60</w:t>
            </w:r>
          </w:p>
        </w:tc>
        <w:tc>
          <w:tcPr>
            <w:tcW w:w="966" w:type="dxa"/>
            <w:noWrap/>
            <w:hideMark/>
          </w:tcPr>
          <w:p w14:paraId="72F35D84" w14:textId="20123320" w:rsidR="00580A9D" w:rsidRPr="00E97B35" w:rsidRDefault="00580A9D" w:rsidP="00E32732">
            <w:pPr>
              <w:pStyle w:val="TableText"/>
            </w:pPr>
            <w:r w:rsidRPr="00CB6115">
              <w:t>-5</w:t>
            </w:r>
          </w:p>
        </w:tc>
        <w:tc>
          <w:tcPr>
            <w:tcW w:w="966" w:type="dxa"/>
            <w:noWrap/>
            <w:hideMark/>
          </w:tcPr>
          <w:p w14:paraId="7D57981F" w14:textId="355C17ED" w:rsidR="00580A9D" w:rsidRPr="00E97B35" w:rsidRDefault="00580A9D" w:rsidP="00E32732">
            <w:pPr>
              <w:pStyle w:val="TableText"/>
            </w:pPr>
            <w:r w:rsidRPr="00CB6115">
              <w:t>-8%</w:t>
            </w:r>
          </w:p>
        </w:tc>
      </w:tr>
      <w:tr w:rsidR="00580A9D" w:rsidRPr="00E97B35" w14:paraId="34B0EA58" w14:textId="77777777" w:rsidTr="00580A9D">
        <w:trPr>
          <w:trHeight w:val="290"/>
        </w:trPr>
        <w:tc>
          <w:tcPr>
            <w:tcW w:w="3780" w:type="dxa"/>
            <w:noWrap/>
            <w:hideMark/>
          </w:tcPr>
          <w:p w14:paraId="0A2C8531" w14:textId="77777777" w:rsidR="00580A9D" w:rsidRPr="008C2E95" w:rsidRDefault="00580A9D" w:rsidP="00E32732">
            <w:pPr>
              <w:pStyle w:val="TableText"/>
              <w:rPr>
                <w:b/>
                <w:bCs/>
              </w:rPr>
            </w:pPr>
            <w:r w:rsidRPr="008C2E95">
              <w:rPr>
                <w:b/>
                <w:bCs/>
              </w:rPr>
              <w:t>Total</w:t>
            </w:r>
          </w:p>
        </w:tc>
        <w:tc>
          <w:tcPr>
            <w:tcW w:w="1075" w:type="dxa"/>
            <w:noWrap/>
          </w:tcPr>
          <w:p w14:paraId="68FE541B" w14:textId="146E3181" w:rsidR="00580A9D" w:rsidRPr="008C2E95" w:rsidRDefault="002109C2" w:rsidP="00E32732">
            <w:pPr>
              <w:pStyle w:val="TableText"/>
              <w:rPr>
                <w:b/>
                <w:bCs/>
              </w:rPr>
            </w:pPr>
            <w:r>
              <w:rPr>
                <w:b/>
                <w:bCs/>
              </w:rPr>
              <w:t>3,845</w:t>
            </w:r>
          </w:p>
        </w:tc>
        <w:tc>
          <w:tcPr>
            <w:tcW w:w="1075" w:type="dxa"/>
            <w:noWrap/>
          </w:tcPr>
          <w:p w14:paraId="7FED8F8F" w14:textId="2B3A08C2" w:rsidR="00580A9D" w:rsidRPr="008C2E95" w:rsidRDefault="002109C2" w:rsidP="00E32732">
            <w:pPr>
              <w:pStyle w:val="TableText"/>
              <w:rPr>
                <w:b/>
                <w:bCs/>
              </w:rPr>
            </w:pPr>
            <w:r>
              <w:rPr>
                <w:b/>
                <w:bCs/>
              </w:rPr>
              <w:t>3,770</w:t>
            </w:r>
          </w:p>
        </w:tc>
        <w:tc>
          <w:tcPr>
            <w:tcW w:w="1075" w:type="dxa"/>
            <w:noWrap/>
          </w:tcPr>
          <w:p w14:paraId="57A95589" w14:textId="19104448" w:rsidR="00580A9D" w:rsidRPr="008C2E95" w:rsidRDefault="002109C2" w:rsidP="00E32732">
            <w:pPr>
              <w:pStyle w:val="TableText"/>
              <w:rPr>
                <w:b/>
                <w:bCs/>
              </w:rPr>
            </w:pPr>
            <w:r>
              <w:rPr>
                <w:b/>
                <w:bCs/>
              </w:rPr>
              <w:t>3,855</w:t>
            </w:r>
          </w:p>
        </w:tc>
        <w:tc>
          <w:tcPr>
            <w:tcW w:w="1075" w:type="dxa"/>
            <w:noWrap/>
          </w:tcPr>
          <w:p w14:paraId="16435AE3" w14:textId="5FD05F6E" w:rsidR="00580A9D" w:rsidRPr="008C2E95" w:rsidRDefault="002109C2" w:rsidP="00E32732">
            <w:pPr>
              <w:pStyle w:val="TableText"/>
              <w:rPr>
                <w:b/>
                <w:bCs/>
              </w:rPr>
            </w:pPr>
            <w:r>
              <w:rPr>
                <w:b/>
                <w:bCs/>
              </w:rPr>
              <w:t>3,890</w:t>
            </w:r>
          </w:p>
        </w:tc>
        <w:tc>
          <w:tcPr>
            <w:tcW w:w="966" w:type="dxa"/>
            <w:noWrap/>
          </w:tcPr>
          <w:p w14:paraId="31028272" w14:textId="4403618E" w:rsidR="00580A9D" w:rsidRPr="008C2E95" w:rsidRDefault="002109C2" w:rsidP="00E32732">
            <w:pPr>
              <w:pStyle w:val="TableText"/>
              <w:rPr>
                <w:b/>
                <w:bCs/>
              </w:rPr>
            </w:pPr>
            <w:r>
              <w:rPr>
                <w:b/>
                <w:bCs/>
              </w:rPr>
              <w:t>45</w:t>
            </w:r>
          </w:p>
        </w:tc>
        <w:tc>
          <w:tcPr>
            <w:tcW w:w="966" w:type="dxa"/>
            <w:noWrap/>
          </w:tcPr>
          <w:p w14:paraId="485309EF" w14:textId="29101337" w:rsidR="00580A9D" w:rsidRPr="008C2E95" w:rsidRDefault="002109C2" w:rsidP="00E32732">
            <w:pPr>
              <w:pStyle w:val="TableText"/>
              <w:rPr>
                <w:b/>
                <w:bCs/>
              </w:rPr>
            </w:pPr>
            <w:r>
              <w:rPr>
                <w:b/>
                <w:bCs/>
              </w:rPr>
              <w:t>1%</w:t>
            </w:r>
          </w:p>
        </w:tc>
      </w:tr>
    </w:tbl>
    <w:p w14:paraId="021B079E" w14:textId="77777777" w:rsidR="00103C72" w:rsidRDefault="00103C72" w:rsidP="00EB0723">
      <w:pPr>
        <w:pStyle w:val="SourceText"/>
      </w:pPr>
      <w:r>
        <w:t>Source: HESA</w:t>
      </w:r>
    </w:p>
    <w:p w14:paraId="7D2CAC01" w14:textId="508958C9" w:rsidR="00580A9D" w:rsidRDefault="00580A9D" w:rsidP="00207EE8">
      <w:r>
        <w:t xml:space="preserve">Performing arts provision at </w:t>
      </w:r>
      <w:r w:rsidRPr="00615AF2">
        <w:t>Royal Conservatoire of Scotland</w:t>
      </w:r>
      <w:r>
        <w:t xml:space="preserve"> and Queen Margaret University were identified by the sector as generally producing good quality graduates.</w:t>
      </w:r>
      <w:r w:rsidRPr="00777B46">
        <w:t xml:space="preserve"> </w:t>
      </w:r>
      <w:r>
        <w:t>T</w:t>
      </w:r>
      <w:r w:rsidRPr="00405021">
        <w:t xml:space="preserve">he </w:t>
      </w:r>
      <w:r>
        <w:t xml:space="preserve">reinstatement of the </w:t>
      </w:r>
      <w:r w:rsidRPr="00405021">
        <w:t xml:space="preserve">Stage Management course at Queen </w:t>
      </w:r>
      <w:r w:rsidRPr="00405021">
        <w:lastRenderedPageBreak/>
        <w:t xml:space="preserve">Margaret University </w:t>
      </w:r>
      <w:r>
        <w:t>was</w:t>
      </w:r>
      <w:r w:rsidRPr="00405021">
        <w:t xml:space="preserve"> </w:t>
      </w:r>
      <w:r>
        <w:t>also</w:t>
      </w:r>
      <w:r w:rsidRPr="00405021">
        <w:t xml:space="preserve"> welcomed, as some felt that </w:t>
      </w:r>
      <w:r>
        <w:t>its closure had left</w:t>
      </w:r>
      <w:r w:rsidRPr="00405021">
        <w:t xml:space="preserve"> a gap in provision.</w:t>
      </w:r>
    </w:p>
    <w:p w14:paraId="6FD3080D" w14:textId="7C54C587" w:rsidR="00580A9D" w:rsidRDefault="00580A9D" w:rsidP="00EB0723">
      <w:pPr>
        <w:pStyle w:val="Heading4"/>
      </w:pPr>
      <w:r>
        <w:t>Further Education</w:t>
      </w:r>
    </w:p>
    <w:p w14:paraId="72FBB032" w14:textId="3970629B" w:rsidR="00580A9D" w:rsidRDefault="00580A9D" w:rsidP="00207EE8">
      <w:r w:rsidRPr="00FE6784">
        <w:t xml:space="preserve">The definition of </w:t>
      </w:r>
      <w:r w:rsidR="006B5C9B">
        <w:t>live performance</w:t>
      </w:r>
      <w:r w:rsidRPr="00FE6784">
        <w:t xml:space="preserve"> related subjects in FE is based on a different classification system to that used for HE and as such is slightly different in its coverage. Analysis of </w:t>
      </w:r>
      <w:r>
        <w:t xml:space="preserve">Scottish Funding Council </w:t>
      </w:r>
      <w:r w:rsidRPr="00FE6784">
        <w:t xml:space="preserve">data </w:t>
      </w:r>
      <w:r>
        <w:t xml:space="preserve">uses a </w:t>
      </w:r>
      <w:r w:rsidRPr="00FE6784">
        <w:t>definition based on FE course ‘</w:t>
      </w:r>
      <w:proofErr w:type="spellStart"/>
      <w:r w:rsidRPr="00FE6784">
        <w:t>superclasses’</w:t>
      </w:r>
      <w:proofErr w:type="spellEnd"/>
      <w:r>
        <w:t xml:space="preserve"> and superclass grouping. </w:t>
      </w:r>
    </w:p>
    <w:p w14:paraId="66E531C4" w14:textId="3D8CB644" w:rsidR="00580A9D" w:rsidRPr="006F070C" w:rsidRDefault="00580A9D" w:rsidP="00207EE8">
      <w:r w:rsidRPr="006F070C">
        <w:t>In 2023</w:t>
      </w:r>
      <w:r>
        <w:t>-20</w:t>
      </w:r>
      <w:r w:rsidRPr="006F070C">
        <w:t xml:space="preserve">24, there were </w:t>
      </w:r>
      <w:r w:rsidR="007739DD">
        <w:t>4,</w:t>
      </w:r>
      <w:r w:rsidR="00E32732">
        <w:t>185</w:t>
      </w:r>
      <w:r w:rsidRPr="006F070C">
        <w:t xml:space="preserve"> enrolments in</w:t>
      </w:r>
      <w:r w:rsidR="007739DD">
        <w:t xml:space="preserve"> </w:t>
      </w:r>
      <w:r w:rsidR="00E32732">
        <w:t>live performance</w:t>
      </w:r>
      <w:r w:rsidR="007739DD">
        <w:t xml:space="preserve"> related </w:t>
      </w:r>
      <w:r w:rsidRPr="006F070C">
        <w:t>courses in FE in Scotland</w:t>
      </w:r>
      <w:r w:rsidR="007739DD">
        <w:t>, a reduction of 2</w:t>
      </w:r>
      <w:r w:rsidR="00E32732">
        <w:t>1</w:t>
      </w:r>
      <w:r w:rsidR="007739DD">
        <w:t xml:space="preserve">% since 2018/19. </w:t>
      </w:r>
      <w:r w:rsidRPr="006F070C">
        <w:t xml:space="preserve"> While there</w:t>
      </w:r>
      <w:r>
        <w:t xml:space="preserve"> </w:t>
      </w:r>
      <w:r w:rsidR="007739DD">
        <w:t>w</w:t>
      </w:r>
      <w:r>
        <w:t xml:space="preserve">as a </w:t>
      </w:r>
      <w:r w:rsidRPr="006F070C">
        <w:t xml:space="preserve">recovery </w:t>
      </w:r>
      <w:r w:rsidR="007739DD">
        <w:t>post-</w:t>
      </w:r>
      <w:r w:rsidRPr="006F070C">
        <w:t>pandemic,</w:t>
      </w:r>
      <w:r>
        <w:t xml:space="preserve"> there has</w:t>
      </w:r>
      <w:r w:rsidRPr="006F070C">
        <w:t xml:space="preserve"> been a sharp</w:t>
      </w:r>
      <w:r>
        <w:t xml:space="preserve"> reduction</w:t>
      </w:r>
      <w:r w:rsidRPr="006F070C">
        <w:t xml:space="preserve"> in the number</w:t>
      </w:r>
      <w:r>
        <w:t xml:space="preserve"> of enrolments </w:t>
      </w:r>
      <w:r w:rsidRPr="006F070C">
        <w:t>compared to 2022</w:t>
      </w:r>
      <w:r>
        <w:t>-20</w:t>
      </w:r>
      <w:r w:rsidRPr="006F070C">
        <w:t>23.</w:t>
      </w:r>
      <w:r w:rsidR="00E32732">
        <w:t xml:space="preserve"> There have been particularly sharp falls in the number of enrolments in performing arts and theatre production courses but very strong growth in music technology/ production.  </w:t>
      </w:r>
    </w:p>
    <w:p w14:paraId="4EE1444D" w14:textId="5061852E" w:rsidR="00580A9D" w:rsidRDefault="00580A9D" w:rsidP="00EB0723">
      <w:pPr>
        <w:pStyle w:val="TableChartHeadingText"/>
        <w:rPr>
          <w:lang w:eastAsia="en-GB"/>
        </w:rPr>
      </w:pPr>
      <w:r>
        <w:rPr>
          <w:lang w:eastAsia="en-GB"/>
        </w:rPr>
        <w:t>Table 4.</w:t>
      </w:r>
      <w:r w:rsidR="007739DD">
        <w:rPr>
          <w:lang w:eastAsia="en-GB"/>
        </w:rPr>
        <w:t>3</w:t>
      </w:r>
      <w:r>
        <w:rPr>
          <w:lang w:eastAsia="en-GB"/>
        </w:rPr>
        <w:t xml:space="preserve">: Number of </w:t>
      </w:r>
      <w:r w:rsidR="003135D1">
        <w:rPr>
          <w:lang w:eastAsia="en-GB"/>
        </w:rPr>
        <w:t xml:space="preserve">FE </w:t>
      </w:r>
      <w:r>
        <w:rPr>
          <w:lang w:eastAsia="en-GB"/>
        </w:rPr>
        <w:t xml:space="preserve">enrolments by cultural production superclass grouping, (2018-2019 </w:t>
      </w:r>
      <w:r w:rsidR="001278D5">
        <w:rPr>
          <w:lang w:eastAsia="en-GB"/>
        </w:rPr>
        <w:t>to</w:t>
      </w:r>
      <w:r>
        <w:rPr>
          <w:lang w:eastAsia="en-GB"/>
        </w:rPr>
        <w:t xml:space="preserve"> 2023-2024)</w:t>
      </w:r>
    </w:p>
    <w:tbl>
      <w:tblPr>
        <w:tblStyle w:val="Style2"/>
        <w:tblW w:w="5250" w:type="pct"/>
        <w:tblInd w:w="20" w:type="dxa"/>
        <w:tblLayout w:type="fixed"/>
        <w:tblLook w:val="04A0" w:firstRow="1" w:lastRow="0" w:firstColumn="1" w:lastColumn="0" w:noHBand="0" w:noVBand="1"/>
      </w:tblPr>
      <w:tblGrid>
        <w:gridCol w:w="1540"/>
        <w:gridCol w:w="992"/>
        <w:gridCol w:w="992"/>
        <w:gridCol w:w="992"/>
        <w:gridCol w:w="992"/>
        <w:gridCol w:w="992"/>
        <w:gridCol w:w="991"/>
        <w:gridCol w:w="993"/>
        <w:gridCol w:w="993"/>
      </w:tblGrid>
      <w:tr w:rsidR="00901F12" w:rsidRPr="006F070C" w14:paraId="3BC6DBBB" w14:textId="77777777" w:rsidTr="00901F12">
        <w:trPr>
          <w:cnfStyle w:val="100000000000" w:firstRow="1" w:lastRow="0" w:firstColumn="0" w:lastColumn="0" w:oddVBand="0" w:evenVBand="0" w:oddHBand="0" w:evenHBand="0" w:firstRowFirstColumn="0" w:firstRowLastColumn="0" w:lastRowFirstColumn="0" w:lastRowLastColumn="0"/>
          <w:trHeight w:val="290"/>
        </w:trPr>
        <w:tc>
          <w:tcPr>
            <w:tcW w:w="812" w:type="pct"/>
            <w:noWrap/>
            <w:hideMark/>
          </w:tcPr>
          <w:p w14:paraId="3306224E" w14:textId="77777777" w:rsidR="00580A9D" w:rsidRPr="00E32732" w:rsidRDefault="00580A9D" w:rsidP="00E32732">
            <w:pPr>
              <w:pStyle w:val="TableText"/>
            </w:pPr>
          </w:p>
        </w:tc>
        <w:tc>
          <w:tcPr>
            <w:tcW w:w="523" w:type="pct"/>
            <w:noWrap/>
            <w:vAlign w:val="center"/>
            <w:hideMark/>
          </w:tcPr>
          <w:p w14:paraId="0D5EDD23" w14:textId="77777777" w:rsidR="00580A9D" w:rsidRPr="00E32732" w:rsidRDefault="00580A9D" w:rsidP="00E32732">
            <w:pPr>
              <w:pStyle w:val="TableText"/>
              <w:jc w:val="right"/>
            </w:pPr>
            <w:r w:rsidRPr="00E32732">
              <w:t>2018-19</w:t>
            </w:r>
          </w:p>
        </w:tc>
        <w:tc>
          <w:tcPr>
            <w:tcW w:w="523" w:type="pct"/>
            <w:noWrap/>
            <w:vAlign w:val="center"/>
            <w:hideMark/>
          </w:tcPr>
          <w:p w14:paraId="0B56302E" w14:textId="77777777" w:rsidR="00580A9D" w:rsidRPr="00E32732" w:rsidRDefault="00580A9D" w:rsidP="00E32732">
            <w:pPr>
              <w:pStyle w:val="TableText"/>
              <w:jc w:val="right"/>
            </w:pPr>
            <w:r w:rsidRPr="00E32732">
              <w:t>2019-20</w:t>
            </w:r>
          </w:p>
        </w:tc>
        <w:tc>
          <w:tcPr>
            <w:tcW w:w="523" w:type="pct"/>
            <w:noWrap/>
            <w:vAlign w:val="center"/>
            <w:hideMark/>
          </w:tcPr>
          <w:p w14:paraId="04830B7D" w14:textId="77777777" w:rsidR="00580A9D" w:rsidRPr="00E32732" w:rsidRDefault="00580A9D" w:rsidP="00E32732">
            <w:pPr>
              <w:pStyle w:val="TableText"/>
              <w:jc w:val="right"/>
            </w:pPr>
            <w:r w:rsidRPr="00E32732">
              <w:t>2020-21</w:t>
            </w:r>
          </w:p>
        </w:tc>
        <w:tc>
          <w:tcPr>
            <w:tcW w:w="523" w:type="pct"/>
            <w:noWrap/>
            <w:vAlign w:val="center"/>
            <w:hideMark/>
          </w:tcPr>
          <w:p w14:paraId="325C656C" w14:textId="77777777" w:rsidR="00580A9D" w:rsidRPr="00E32732" w:rsidRDefault="00580A9D" w:rsidP="00E32732">
            <w:pPr>
              <w:pStyle w:val="TableText"/>
              <w:jc w:val="right"/>
            </w:pPr>
            <w:r w:rsidRPr="00E32732">
              <w:t>2021-22</w:t>
            </w:r>
          </w:p>
        </w:tc>
        <w:tc>
          <w:tcPr>
            <w:tcW w:w="523" w:type="pct"/>
            <w:noWrap/>
            <w:vAlign w:val="center"/>
            <w:hideMark/>
          </w:tcPr>
          <w:p w14:paraId="1DAB9DC1" w14:textId="77777777" w:rsidR="00580A9D" w:rsidRPr="00E32732" w:rsidRDefault="00580A9D" w:rsidP="00E32732">
            <w:pPr>
              <w:pStyle w:val="TableText"/>
              <w:jc w:val="right"/>
            </w:pPr>
            <w:r w:rsidRPr="00E32732">
              <w:t>2022-23</w:t>
            </w:r>
          </w:p>
        </w:tc>
        <w:tc>
          <w:tcPr>
            <w:tcW w:w="523" w:type="pct"/>
            <w:noWrap/>
            <w:vAlign w:val="center"/>
            <w:hideMark/>
          </w:tcPr>
          <w:p w14:paraId="5BCFAD75" w14:textId="77777777" w:rsidR="00580A9D" w:rsidRPr="00E32732" w:rsidRDefault="00580A9D" w:rsidP="00E32732">
            <w:pPr>
              <w:pStyle w:val="TableText"/>
              <w:jc w:val="right"/>
            </w:pPr>
            <w:r w:rsidRPr="00E32732">
              <w:t>2023-24</w:t>
            </w:r>
          </w:p>
        </w:tc>
        <w:tc>
          <w:tcPr>
            <w:tcW w:w="524" w:type="pct"/>
            <w:noWrap/>
            <w:vAlign w:val="center"/>
            <w:hideMark/>
          </w:tcPr>
          <w:p w14:paraId="493E521F" w14:textId="77777777" w:rsidR="00580A9D" w:rsidRPr="00E32732" w:rsidRDefault="00580A9D" w:rsidP="00E32732">
            <w:pPr>
              <w:pStyle w:val="TableText"/>
              <w:jc w:val="right"/>
            </w:pPr>
            <w:r w:rsidRPr="00E32732">
              <w:t>Change</w:t>
            </w:r>
          </w:p>
        </w:tc>
        <w:tc>
          <w:tcPr>
            <w:tcW w:w="524" w:type="pct"/>
            <w:noWrap/>
            <w:vAlign w:val="center"/>
            <w:hideMark/>
          </w:tcPr>
          <w:p w14:paraId="76E14953" w14:textId="77777777" w:rsidR="00580A9D" w:rsidRPr="00E32732" w:rsidRDefault="00580A9D" w:rsidP="00E32732">
            <w:pPr>
              <w:pStyle w:val="TableText"/>
              <w:jc w:val="right"/>
            </w:pPr>
            <w:r w:rsidRPr="00E32732">
              <w:t>% Change</w:t>
            </w:r>
          </w:p>
        </w:tc>
      </w:tr>
      <w:tr w:rsidR="00901F12" w:rsidRPr="006F070C" w14:paraId="218F7BE9" w14:textId="77777777" w:rsidTr="00901F12">
        <w:trPr>
          <w:trHeight w:val="290"/>
        </w:trPr>
        <w:tc>
          <w:tcPr>
            <w:tcW w:w="812" w:type="pct"/>
            <w:noWrap/>
            <w:vAlign w:val="bottom"/>
          </w:tcPr>
          <w:p w14:paraId="7B56EFE1" w14:textId="2BA7A9EA" w:rsidR="00E32732" w:rsidRPr="00E32732" w:rsidRDefault="00E32732" w:rsidP="00E32732">
            <w:pPr>
              <w:pStyle w:val="TableText"/>
            </w:pPr>
            <w:r w:rsidRPr="00E32732">
              <w:t>Dance</w:t>
            </w:r>
          </w:p>
        </w:tc>
        <w:tc>
          <w:tcPr>
            <w:tcW w:w="523" w:type="pct"/>
            <w:noWrap/>
            <w:vAlign w:val="bottom"/>
          </w:tcPr>
          <w:p w14:paraId="513D8638" w14:textId="5A2E32B3" w:rsidR="00E32732" w:rsidRPr="00E32732" w:rsidRDefault="00E32732" w:rsidP="00E32732">
            <w:pPr>
              <w:pStyle w:val="TableText"/>
              <w:jc w:val="right"/>
            </w:pPr>
            <w:r w:rsidRPr="00E32732">
              <w:t xml:space="preserve">                 885 </w:t>
            </w:r>
          </w:p>
        </w:tc>
        <w:tc>
          <w:tcPr>
            <w:tcW w:w="523" w:type="pct"/>
            <w:noWrap/>
            <w:vAlign w:val="bottom"/>
          </w:tcPr>
          <w:p w14:paraId="4052F95F" w14:textId="395BDBD0" w:rsidR="00E32732" w:rsidRPr="00E32732" w:rsidRDefault="00E32732" w:rsidP="00E32732">
            <w:pPr>
              <w:pStyle w:val="TableText"/>
              <w:jc w:val="right"/>
            </w:pPr>
            <w:r w:rsidRPr="00E32732">
              <w:t xml:space="preserve">                 790 </w:t>
            </w:r>
          </w:p>
        </w:tc>
        <w:tc>
          <w:tcPr>
            <w:tcW w:w="523" w:type="pct"/>
            <w:noWrap/>
            <w:vAlign w:val="bottom"/>
          </w:tcPr>
          <w:p w14:paraId="4A3581FC" w14:textId="140C8BCA" w:rsidR="00E32732" w:rsidRPr="00E32732" w:rsidRDefault="00E32732" w:rsidP="00E32732">
            <w:pPr>
              <w:pStyle w:val="TableText"/>
              <w:jc w:val="right"/>
            </w:pPr>
            <w:r w:rsidRPr="00E32732">
              <w:t xml:space="preserve">              465 </w:t>
            </w:r>
          </w:p>
        </w:tc>
        <w:tc>
          <w:tcPr>
            <w:tcW w:w="523" w:type="pct"/>
            <w:noWrap/>
            <w:vAlign w:val="bottom"/>
          </w:tcPr>
          <w:p w14:paraId="01C87D89" w14:textId="405B73F6" w:rsidR="00E32732" w:rsidRPr="00E32732" w:rsidRDefault="00E32732" w:rsidP="00E32732">
            <w:pPr>
              <w:pStyle w:val="TableText"/>
              <w:jc w:val="right"/>
            </w:pPr>
            <w:r w:rsidRPr="00E32732">
              <w:t xml:space="preserve">                 680 </w:t>
            </w:r>
          </w:p>
        </w:tc>
        <w:tc>
          <w:tcPr>
            <w:tcW w:w="523" w:type="pct"/>
            <w:noWrap/>
            <w:vAlign w:val="bottom"/>
          </w:tcPr>
          <w:p w14:paraId="0384B436" w14:textId="0F7C8B52" w:rsidR="00E32732" w:rsidRPr="00E32732" w:rsidRDefault="00E32732" w:rsidP="00E32732">
            <w:pPr>
              <w:pStyle w:val="TableText"/>
              <w:jc w:val="right"/>
            </w:pPr>
            <w:r w:rsidRPr="00E32732">
              <w:t xml:space="preserve">                 615 </w:t>
            </w:r>
          </w:p>
        </w:tc>
        <w:tc>
          <w:tcPr>
            <w:tcW w:w="523" w:type="pct"/>
            <w:noWrap/>
            <w:vAlign w:val="bottom"/>
          </w:tcPr>
          <w:p w14:paraId="15021B04" w14:textId="37F9924B" w:rsidR="00E32732" w:rsidRPr="00E32732" w:rsidRDefault="00E32732" w:rsidP="00E32732">
            <w:pPr>
              <w:pStyle w:val="TableText"/>
              <w:jc w:val="right"/>
            </w:pPr>
            <w:r w:rsidRPr="00E32732">
              <w:t xml:space="preserve">              590 </w:t>
            </w:r>
          </w:p>
        </w:tc>
        <w:tc>
          <w:tcPr>
            <w:tcW w:w="524" w:type="pct"/>
            <w:noWrap/>
            <w:vAlign w:val="bottom"/>
          </w:tcPr>
          <w:p w14:paraId="0CD3370C" w14:textId="61755769" w:rsidR="00E32732" w:rsidRPr="00E32732" w:rsidRDefault="00E32732" w:rsidP="00E32732">
            <w:pPr>
              <w:pStyle w:val="TableText"/>
              <w:jc w:val="right"/>
            </w:pPr>
            <w:r w:rsidRPr="00E32732">
              <w:t xml:space="preserve">- 295 </w:t>
            </w:r>
          </w:p>
        </w:tc>
        <w:tc>
          <w:tcPr>
            <w:tcW w:w="524" w:type="pct"/>
            <w:noWrap/>
            <w:vAlign w:val="bottom"/>
          </w:tcPr>
          <w:p w14:paraId="1DF38058" w14:textId="290EEE1F" w:rsidR="00E32732" w:rsidRPr="00E32732" w:rsidRDefault="00E32732" w:rsidP="00E32732">
            <w:pPr>
              <w:pStyle w:val="TableText"/>
              <w:jc w:val="right"/>
            </w:pPr>
            <w:r w:rsidRPr="00E32732">
              <w:t>-33%</w:t>
            </w:r>
          </w:p>
        </w:tc>
      </w:tr>
      <w:tr w:rsidR="00901F12" w:rsidRPr="006F070C" w14:paraId="586CBA4F" w14:textId="77777777" w:rsidTr="00901F12">
        <w:trPr>
          <w:cnfStyle w:val="000000010000" w:firstRow="0" w:lastRow="0" w:firstColumn="0" w:lastColumn="0" w:oddVBand="0" w:evenVBand="0" w:oddHBand="0" w:evenHBand="1" w:firstRowFirstColumn="0" w:firstRowLastColumn="0" w:lastRowFirstColumn="0" w:lastRowLastColumn="0"/>
          <w:trHeight w:val="290"/>
        </w:trPr>
        <w:tc>
          <w:tcPr>
            <w:tcW w:w="812" w:type="pct"/>
            <w:noWrap/>
            <w:vAlign w:val="bottom"/>
          </w:tcPr>
          <w:p w14:paraId="285E64F0" w14:textId="7A35E16B" w:rsidR="00E32732" w:rsidRPr="00E32732" w:rsidRDefault="00E32732" w:rsidP="00E32732">
            <w:pPr>
              <w:pStyle w:val="TableText"/>
            </w:pPr>
            <w:r w:rsidRPr="00E32732">
              <w:t>Music Performance/</w:t>
            </w:r>
            <w:r>
              <w:t xml:space="preserve"> </w:t>
            </w:r>
            <w:r w:rsidRPr="00E32732">
              <w:t>Playing</w:t>
            </w:r>
          </w:p>
        </w:tc>
        <w:tc>
          <w:tcPr>
            <w:tcW w:w="523" w:type="pct"/>
            <w:noWrap/>
            <w:vAlign w:val="bottom"/>
          </w:tcPr>
          <w:p w14:paraId="48531032" w14:textId="5B3C5491" w:rsidR="00E32732" w:rsidRPr="00E32732" w:rsidRDefault="00E32732" w:rsidP="00E32732">
            <w:pPr>
              <w:pStyle w:val="TableText"/>
              <w:jc w:val="right"/>
            </w:pPr>
            <w:r w:rsidRPr="00E32732">
              <w:t xml:space="preserve">            1,180 </w:t>
            </w:r>
          </w:p>
        </w:tc>
        <w:tc>
          <w:tcPr>
            <w:tcW w:w="523" w:type="pct"/>
            <w:noWrap/>
            <w:vAlign w:val="bottom"/>
          </w:tcPr>
          <w:p w14:paraId="35A1332B" w14:textId="34853058" w:rsidR="00E32732" w:rsidRPr="00E32732" w:rsidRDefault="00E32732" w:rsidP="00E32732">
            <w:pPr>
              <w:pStyle w:val="TableText"/>
              <w:jc w:val="right"/>
            </w:pPr>
            <w:r w:rsidRPr="00E32732">
              <w:t xml:space="preserve">                 975 </w:t>
            </w:r>
          </w:p>
        </w:tc>
        <w:tc>
          <w:tcPr>
            <w:tcW w:w="523" w:type="pct"/>
            <w:noWrap/>
            <w:vAlign w:val="bottom"/>
          </w:tcPr>
          <w:p w14:paraId="0434CCC5" w14:textId="749C687F" w:rsidR="00E32732" w:rsidRPr="00E32732" w:rsidRDefault="00E32732" w:rsidP="00E32732">
            <w:pPr>
              <w:pStyle w:val="TableText"/>
              <w:jc w:val="right"/>
            </w:pPr>
            <w:r w:rsidRPr="00E32732">
              <w:t xml:space="preserve">              720 </w:t>
            </w:r>
          </w:p>
        </w:tc>
        <w:tc>
          <w:tcPr>
            <w:tcW w:w="523" w:type="pct"/>
            <w:noWrap/>
            <w:vAlign w:val="bottom"/>
          </w:tcPr>
          <w:p w14:paraId="78A0545D" w14:textId="2F61C9BF" w:rsidR="00E32732" w:rsidRPr="00E32732" w:rsidRDefault="00E32732" w:rsidP="00E32732">
            <w:pPr>
              <w:pStyle w:val="TableText"/>
              <w:jc w:val="right"/>
            </w:pPr>
            <w:r w:rsidRPr="00E32732">
              <w:t xml:space="preserve">                 815 </w:t>
            </w:r>
          </w:p>
        </w:tc>
        <w:tc>
          <w:tcPr>
            <w:tcW w:w="523" w:type="pct"/>
            <w:noWrap/>
            <w:vAlign w:val="bottom"/>
          </w:tcPr>
          <w:p w14:paraId="39D179D5" w14:textId="558576BB" w:rsidR="00E32732" w:rsidRPr="00E32732" w:rsidRDefault="00E32732" w:rsidP="00E32732">
            <w:pPr>
              <w:pStyle w:val="TableText"/>
              <w:jc w:val="right"/>
            </w:pPr>
            <w:r w:rsidRPr="00E32732">
              <w:t xml:space="preserve">                 935 </w:t>
            </w:r>
          </w:p>
        </w:tc>
        <w:tc>
          <w:tcPr>
            <w:tcW w:w="523" w:type="pct"/>
            <w:noWrap/>
            <w:vAlign w:val="bottom"/>
          </w:tcPr>
          <w:p w14:paraId="343BB892" w14:textId="7C28D5AC" w:rsidR="00E32732" w:rsidRPr="00E32732" w:rsidRDefault="00E32732" w:rsidP="00E32732">
            <w:pPr>
              <w:pStyle w:val="TableText"/>
              <w:jc w:val="right"/>
            </w:pPr>
            <w:r w:rsidRPr="00E32732">
              <w:t xml:space="preserve">              890 </w:t>
            </w:r>
          </w:p>
        </w:tc>
        <w:tc>
          <w:tcPr>
            <w:tcW w:w="524" w:type="pct"/>
            <w:noWrap/>
            <w:vAlign w:val="bottom"/>
          </w:tcPr>
          <w:p w14:paraId="72248ADC" w14:textId="04743EF4" w:rsidR="00E32732" w:rsidRPr="00E32732" w:rsidRDefault="00E32732" w:rsidP="00E32732">
            <w:pPr>
              <w:pStyle w:val="TableText"/>
              <w:jc w:val="right"/>
            </w:pPr>
            <w:r w:rsidRPr="00E32732">
              <w:t xml:space="preserve">- 290 </w:t>
            </w:r>
          </w:p>
        </w:tc>
        <w:tc>
          <w:tcPr>
            <w:tcW w:w="524" w:type="pct"/>
            <w:noWrap/>
            <w:vAlign w:val="bottom"/>
          </w:tcPr>
          <w:p w14:paraId="7EF0013F" w14:textId="4464AE88" w:rsidR="00E32732" w:rsidRPr="00E32732" w:rsidRDefault="00E32732" w:rsidP="00E32732">
            <w:pPr>
              <w:pStyle w:val="TableText"/>
              <w:jc w:val="right"/>
            </w:pPr>
            <w:r w:rsidRPr="00E32732">
              <w:t>-25%</w:t>
            </w:r>
          </w:p>
        </w:tc>
      </w:tr>
      <w:tr w:rsidR="00901F12" w:rsidRPr="006F070C" w14:paraId="431CCF01" w14:textId="77777777" w:rsidTr="00901F12">
        <w:trPr>
          <w:trHeight w:val="290"/>
        </w:trPr>
        <w:tc>
          <w:tcPr>
            <w:tcW w:w="812" w:type="pct"/>
            <w:noWrap/>
            <w:vAlign w:val="bottom"/>
          </w:tcPr>
          <w:p w14:paraId="5CA5B368" w14:textId="65887105" w:rsidR="00E32732" w:rsidRPr="00E32732" w:rsidRDefault="00E32732" w:rsidP="00E32732">
            <w:pPr>
              <w:pStyle w:val="TableText"/>
            </w:pPr>
            <w:r w:rsidRPr="00E32732">
              <w:t>Music Studies</w:t>
            </w:r>
          </w:p>
        </w:tc>
        <w:tc>
          <w:tcPr>
            <w:tcW w:w="523" w:type="pct"/>
            <w:noWrap/>
            <w:vAlign w:val="bottom"/>
          </w:tcPr>
          <w:p w14:paraId="5BE07725" w14:textId="3E64AFF2" w:rsidR="00E32732" w:rsidRPr="00E32732" w:rsidRDefault="00E32732" w:rsidP="00E32732">
            <w:pPr>
              <w:pStyle w:val="TableText"/>
              <w:jc w:val="right"/>
            </w:pPr>
            <w:r w:rsidRPr="00E32732">
              <w:t xml:space="preserve">                 215 </w:t>
            </w:r>
          </w:p>
        </w:tc>
        <w:tc>
          <w:tcPr>
            <w:tcW w:w="523" w:type="pct"/>
            <w:noWrap/>
            <w:vAlign w:val="bottom"/>
          </w:tcPr>
          <w:p w14:paraId="4D47A287" w14:textId="37BEBCAB" w:rsidR="00E32732" w:rsidRPr="00E32732" w:rsidRDefault="00E32732" w:rsidP="00E32732">
            <w:pPr>
              <w:pStyle w:val="TableText"/>
              <w:jc w:val="right"/>
            </w:pPr>
            <w:r w:rsidRPr="00E32732">
              <w:t xml:space="preserve">                 405 </w:t>
            </w:r>
          </w:p>
        </w:tc>
        <w:tc>
          <w:tcPr>
            <w:tcW w:w="523" w:type="pct"/>
            <w:noWrap/>
            <w:vAlign w:val="bottom"/>
          </w:tcPr>
          <w:p w14:paraId="5032F7F3" w14:textId="2B58B939" w:rsidR="00E32732" w:rsidRPr="00E32732" w:rsidRDefault="00E32732" w:rsidP="00E32732">
            <w:pPr>
              <w:pStyle w:val="TableText"/>
              <w:jc w:val="right"/>
            </w:pPr>
            <w:r w:rsidRPr="00E32732">
              <w:t xml:space="preserve">              350 </w:t>
            </w:r>
          </w:p>
        </w:tc>
        <w:tc>
          <w:tcPr>
            <w:tcW w:w="523" w:type="pct"/>
            <w:noWrap/>
            <w:vAlign w:val="bottom"/>
          </w:tcPr>
          <w:p w14:paraId="4E5EF620" w14:textId="05C69607" w:rsidR="00E32732" w:rsidRPr="00E32732" w:rsidRDefault="00E32732" w:rsidP="00E32732">
            <w:pPr>
              <w:pStyle w:val="TableText"/>
              <w:jc w:val="right"/>
            </w:pPr>
            <w:r w:rsidRPr="00E32732">
              <w:t xml:space="preserve">                 470 </w:t>
            </w:r>
          </w:p>
        </w:tc>
        <w:tc>
          <w:tcPr>
            <w:tcW w:w="523" w:type="pct"/>
            <w:noWrap/>
            <w:vAlign w:val="bottom"/>
          </w:tcPr>
          <w:p w14:paraId="2C150317" w14:textId="2E76479C" w:rsidR="00E32732" w:rsidRPr="00E32732" w:rsidRDefault="00E32732" w:rsidP="00E32732">
            <w:pPr>
              <w:pStyle w:val="TableText"/>
              <w:jc w:val="right"/>
            </w:pPr>
            <w:r w:rsidRPr="00E32732">
              <w:t xml:space="preserve">                 550 </w:t>
            </w:r>
          </w:p>
        </w:tc>
        <w:tc>
          <w:tcPr>
            <w:tcW w:w="523" w:type="pct"/>
            <w:noWrap/>
            <w:vAlign w:val="bottom"/>
          </w:tcPr>
          <w:p w14:paraId="3D245E8D" w14:textId="0AA606F0" w:rsidR="00E32732" w:rsidRPr="00E32732" w:rsidRDefault="00E32732" w:rsidP="00E32732">
            <w:pPr>
              <w:pStyle w:val="TableText"/>
              <w:jc w:val="right"/>
            </w:pPr>
            <w:r w:rsidRPr="00E32732">
              <w:t xml:space="preserve">              365 </w:t>
            </w:r>
          </w:p>
        </w:tc>
        <w:tc>
          <w:tcPr>
            <w:tcW w:w="524" w:type="pct"/>
            <w:noWrap/>
            <w:vAlign w:val="bottom"/>
          </w:tcPr>
          <w:p w14:paraId="374C0EDB" w14:textId="1E64E1CF" w:rsidR="00E32732" w:rsidRPr="00E32732" w:rsidRDefault="00E32732" w:rsidP="00E32732">
            <w:pPr>
              <w:pStyle w:val="TableText"/>
              <w:jc w:val="right"/>
            </w:pPr>
            <w:r w:rsidRPr="00E32732">
              <w:t xml:space="preserve">             150 </w:t>
            </w:r>
          </w:p>
        </w:tc>
        <w:tc>
          <w:tcPr>
            <w:tcW w:w="524" w:type="pct"/>
            <w:noWrap/>
            <w:vAlign w:val="bottom"/>
          </w:tcPr>
          <w:p w14:paraId="7BE2B3E8" w14:textId="1F3773A7" w:rsidR="00E32732" w:rsidRPr="00E32732" w:rsidRDefault="00E32732" w:rsidP="00E32732">
            <w:pPr>
              <w:pStyle w:val="TableText"/>
              <w:jc w:val="right"/>
            </w:pPr>
            <w:r w:rsidRPr="00E32732">
              <w:t>70%</w:t>
            </w:r>
          </w:p>
        </w:tc>
      </w:tr>
      <w:tr w:rsidR="00901F12" w:rsidRPr="006F070C" w14:paraId="4DC4E564" w14:textId="77777777" w:rsidTr="00901F12">
        <w:trPr>
          <w:cnfStyle w:val="000000010000" w:firstRow="0" w:lastRow="0" w:firstColumn="0" w:lastColumn="0" w:oddVBand="0" w:evenVBand="0" w:oddHBand="0" w:evenHBand="1" w:firstRowFirstColumn="0" w:firstRowLastColumn="0" w:lastRowFirstColumn="0" w:lastRowLastColumn="0"/>
          <w:trHeight w:val="290"/>
        </w:trPr>
        <w:tc>
          <w:tcPr>
            <w:tcW w:w="812" w:type="pct"/>
            <w:noWrap/>
            <w:vAlign w:val="bottom"/>
          </w:tcPr>
          <w:p w14:paraId="51927A8A" w14:textId="37D387AE" w:rsidR="00E32732" w:rsidRPr="00E32732" w:rsidRDefault="00E32732" w:rsidP="00E32732">
            <w:pPr>
              <w:pStyle w:val="TableText"/>
            </w:pPr>
            <w:r w:rsidRPr="00E32732">
              <w:t>Music Technology/</w:t>
            </w:r>
            <w:r>
              <w:t xml:space="preserve"> </w:t>
            </w:r>
            <w:r w:rsidRPr="00E32732">
              <w:t>Production</w:t>
            </w:r>
          </w:p>
        </w:tc>
        <w:tc>
          <w:tcPr>
            <w:tcW w:w="523" w:type="pct"/>
            <w:noWrap/>
            <w:vAlign w:val="bottom"/>
          </w:tcPr>
          <w:p w14:paraId="7B73DEC4" w14:textId="55E67FA8" w:rsidR="00E32732" w:rsidRPr="00E32732" w:rsidRDefault="00E32732" w:rsidP="00E32732">
            <w:pPr>
              <w:pStyle w:val="TableText"/>
              <w:jc w:val="right"/>
            </w:pPr>
            <w:r w:rsidRPr="00E32732">
              <w:t xml:space="preserve">                   30 </w:t>
            </w:r>
          </w:p>
        </w:tc>
        <w:tc>
          <w:tcPr>
            <w:tcW w:w="523" w:type="pct"/>
            <w:noWrap/>
            <w:vAlign w:val="bottom"/>
          </w:tcPr>
          <w:p w14:paraId="2735EEDB" w14:textId="06BC3A82" w:rsidR="00E32732" w:rsidRPr="00E32732" w:rsidRDefault="00E32732" w:rsidP="00E32732">
            <w:pPr>
              <w:pStyle w:val="TableText"/>
              <w:jc w:val="right"/>
            </w:pPr>
            <w:r w:rsidRPr="00E32732">
              <w:t xml:space="preserve">                 410 </w:t>
            </w:r>
          </w:p>
        </w:tc>
        <w:tc>
          <w:tcPr>
            <w:tcW w:w="523" w:type="pct"/>
            <w:noWrap/>
            <w:vAlign w:val="bottom"/>
          </w:tcPr>
          <w:p w14:paraId="5B18FF87" w14:textId="7E1D44F8" w:rsidR="00E32732" w:rsidRPr="00E32732" w:rsidRDefault="00E32732" w:rsidP="00E32732">
            <w:pPr>
              <w:pStyle w:val="TableText"/>
              <w:jc w:val="right"/>
            </w:pPr>
            <w:r w:rsidRPr="00E32732">
              <w:t xml:space="preserve">              800 </w:t>
            </w:r>
          </w:p>
        </w:tc>
        <w:tc>
          <w:tcPr>
            <w:tcW w:w="523" w:type="pct"/>
            <w:noWrap/>
            <w:vAlign w:val="bottom"/>
          </w:tcPr>
          <w:p w14:paraId="690FD22E" w14:textId="43EBE3B1" w:rsidR="00E32732" w:rsidRPr="00E32732" w:rsidRDefault="00E32732" w:rsidP="00E32732">
            <w:pPr>
              <w:pStyle w:val="TableText"/>
              <w:jc w:val="right"/>
            </w:pPr>
            <w:r w:rsidRPr="00E32732">
              <w:t xml:space="preserve">                 750 </w:t>
            </w:r>
          </w:p>
        </w:tc>
        <w:tc>
          <w:tcPr>
            <w:tcW w:w="523" w:type="pct"/>
            <w:noWrap/>
            <w:vAlign w:val="bottom"/>
          </w:tcPr>
          <w:p w14:paraId="1EFF1D62" w14:textId="4B8AD20B" w:rsidR="00E32732" w:rsidRPr="00E32732" w:rsidRDefault="00E32732" w:rsidP="00E32732">
            <w:pPr>
              <w:pStyle w:val="TableText"/>
              <w:jc w:val="right"/>
            </w:pPr>
            <w:r w:rsidRPr="00E32732">
              <w:t xml:space="preserve">                 605 </w:t>
            </w:r>
          </w:p>
        </w:tc>
        <w:tc>
          <w:tcPr>
            <w:tcW w:w="523" w:type="pct"/>
            <w:noWrap/>
            <w:vAlign w:val="bottom"/>
          </w:tcPr>
          <w:p w14:paraId="3C16F6F1" w14:textId="27A8DA8C" w:rsidR="00E32732" w:rsidRPr="00E32732" w:rsidRDefault="00E32732" w:rsidP="00E32732">
            <w:pPr>
              <w:pStyle w:val="TableText"/>
              <w:jc w:val="right"/>
            </w:pPr>
            <w:r w:rsidRPr="00E32732">
              <w:t xml:space="preserve">              485 </w:t>
            </w:r>
          </w:p>
        </w:tc>
        <w:tc>
          <w:tcPr>
            <w:tcW w:w="524" w:type="pct"/>
            <w:noWrap/>
            <w:vAlign w:val="bottom"/>
          </w:tcPr>
          <w:p w14:paraId="580C5A2F" w14:textId="13D4EB94" w:rsidR="00E32732" w:rsidRPr="00E32732" w:rsidRDefault="00E32732" w:rsidP="00E32732">
            <w:pPr>
              <w:pStyle w:val="TableText"/>
              <w:jc w:val="right"/>
            </w:pPr>
            <w:r w:rsidRPr="00E32732">
              <w:t xml:space="preserve">             455 </w:t>
            </w:r>
          </w:p>
        </w:tc>
        <w:tc>
          <w:tcPr>
            <w:tcW w:w="524" w:type="pct"/>
            <w:noWrap/>
            <w:vAlign w:val="bottom"/>
          </w:tcPr>
          <w:p w14:paraId="6CECA6B8" w14:textId="4908DEE0" w:rsidR="00E32732" w:rsidRPr="00E32732" w:rsidRDefault="00E32732" w:rsidP="00E32732">
            <w:pPr>
              <w:pStyle w:val="TableText"/>
              <w:jc w:val="right"/>
            </w:pPr>
            <w:r w:rsidRPr="00E32732">
              <w:t>1</w:t>
            </w:r>
            <w:r>
              <w:t>,</w:t>
            </w:r>
            <w:r w:rsidRPr="00E32732">
              <w:t>517%</w:t>
            </w:r>
          </w:p>
        </w:tc>
      </w:tr>
      <w:tr w:rsidR="00901F12" w:rsidRPr="006F070C" w14:paraId="6771BDA9" w14:textId="77777777" w:rsidTr="00901F12">
        <w:trPr>
          <w:trHeight w:val="290"/>
        </w:trPr>
        <w:tc>
          <w:tcPr>
            <w:tcW w:w="812" w:type="pct"/>
            <w:noWrap/>
            <w:vAlign w:val="bottom"/>
          </w:tcPr>
          <w:p w14:paraId="00123C59" w14:textId="3D0439FF" w:rsidR="00E32732" w:rsidRPr="00E32732" w:rsidRDefault="00E32732" w:rsidP="00E32732">
            <w:pPr>
              <w:pStyle w:val="TableText"/>
            </w:pPr>
            <w:r w:rsidRPr="00E32732">
              <w:t>Performing Arts</w:t>
            </w:r>
          </w:p>
        </w:tc>
        <w:tc>
          <w:tcPr>
            <w:tcW w:w="523" w:type="pct"/>
            <w:noWrap/>
            <w:vAlign w:val="bottom"/>
          </w:tcPr>
          <w:p w14:paraId="56A1DEDF" w14:textId="6631CBB1" w:rsidR="00E32732" w:rsidRPr="00E32732" w:rsidRDefault="00E32732" w:rsidP="00E32732">
            <w:pPr>
              <w:pStyle w:val="TableText"/>
              <w:jc w:val="right"/>
            </w:pPr>
            <w:r w:rsidRPr="00E32732">
              <w:t xml:space="preserve">            1,375 </w:t>
            </w:r>
          </w:p>
        </w:tc>
        <w:tc>
          <w:tcPr>
            <w:tcW w:w="523" w:type="pct"/>
            <w:noWrap/>
            <w:vAlign w:val="bottom"/>
          </w:tcPr>
          <w:p w14:paraId="1AF0083A" w14:textId="1F604043" w:rsidR="00E32732" w:rsidRPr="00E32732" w:rsidRDefault="00E32732" w:rsidP="00E32732">
            <w:pPr>
              <w:pStyle w:val="TableText"/>
              <w:jc w:val="right"/>
            </w:pPr>
            <w:r w:rsidRPr="00E32732">
              <w:t xml:space="preserve">                 900 </w:t>
            </w:r>
          </w:p>
        </w:tc>
        <w:tc>
          <w:tcPr>
            <w:tcW w:w="523" w:type="pct"/>
            <w:noWrap/>
            <w:vAlign w:val="bottom"/>
          </w:tcPr>
          <w:p w14:paraId="057859D0" w14:textId="4A8E0096" w:rsidR="00E32732" w:rsidRPr="00E32732" w:rsidRDefault="00E32732" w:rsidP="00E32732">
            <w:pPr>
              <w:pStyle w:val="TableText"/>
              <w:jc w:val="right"/>
            </w:pPr>
            <w:r w:rsidRPr="00E32732">
              <w:t xml:space="preserve">              880 </w:t>
            </w:r>
          </w:p>
        </w:tc>
        <w:tc>
          <w:tcPr>
            <w:tcW w:w="523" w:type="pct"/>
            <w:noWrap/>
            <w:vAlign w:val="bottom"/>
          </w:tcPr>
          <w:p w14:paraId="751A31A3" w14:textId="44B967D0" w:rsidR="00E32732" w:rsidRPr="00E32732" w:rsidRDefault="00E32732" w:rsidP="00E32732">
            <w:pPr>
              <w:pStyle w:val="TableText"/>
              <w:jc w:val="right"/>
            </w:pPr>
            <w:r w:rsidRPr="00E32732">
              <w:t xml:space="preserve">            1,105 </w:t>
            </w:r>
          </w:p>
        </w:tc>
        <w:tc>
          <w:tcPr>
            <w:tcW w:w="523" w:type="pct"/>
            <w:noWrap/>
            <w:vAlign w:val="bottom"/>
          </w:tcPr>
          <w:p w14:paraId="08EF3972" w14:textId="17D070EE" w:rsidR="00E32732" w:rsidRPr="00E32732" w:rsidRDefault="00E32732" w:rsidP="00E32732">
            <w:pPr>
              <w:pStyle w:val="TableText"/>
              <w:jc w:val="right"/>
            </w:pPr>
            <w:r w:rsidRPr="00E32732">
              <w:t xml:space="preserve">            1,440 </w:t>
            </w:r>
          </w:p>
        </w:tc>
        <w:tc>
          <w:tcPr>
            <w:tcW w:w="523" w:type="pct"/>
            <w:noWrap/>
            <w:vAlign w:val="bottom"/>
          </w:tcPr>
          <w:p w14:paraId="5C7B8E5F" w14:textId="32891030" w:rsidR="00E32732" w:rsidRPr="00E32732" w:rsidRDefault="00E32732" w:rsidP="00E32732">
            <w:pPr>
              <w:pStyle w:val="TableText"/>
              <w:jc w:val="right"/>
            </w:pPr>
            <w:r w:rsidRPr="00E32732">
              <w:t xml:space="preserve">              905 </w:t>
            </w:r>
          </w:p>
        </w:tc>
        <w:tc>
          <w:tcPr>
            <w:tcW w:w="524" w:type="pct"/>
            <w:noWrap/>
            <w:vAlign w:val="bottom"/>
          </w:tcPr>
          <w:p w14:paraId="0B11C90D" w14:textId="6DA74177" w:rsidR="00E32732" w:rsidRPr="00E32732" w:rsidRDefault="00E32732" w:rsidP="00E32732">
            <w:pPr>
              <w:pStyle w:val="TableText"/>
              <w:jc w:val="right"/>
            </w:pPr>
            <w:r w:rsidRPr="00E32732">
              <w:t xml:space="preserve">- 470 </w:t>
            </w:r>
          </w:p>
        </w:tc>
        <w:tc>
          <w:tcPr>
            <w:tcW w:w="524" w:type="pct"/>
            <w:noWrap/>
            <w:vAlign w:val="bottom"/>
          </w:tcPr>
          <w:p w14:paraId="445AB8D6" w14:textId="350B1708" w:rsidR="00E32732" w:rsidRPr="00E32732" w:rsidRDefault="00E32732" w:rsidP="00E32732">
            <w:pPr>
              <w:pStyle w:val="TableText"/>
              <w:jc w:val="right"/>
            </w:pPr>
            <w:r w:rsidRPr="00E32732">
              <w:t>-34%</w:t>
            </w:r>
          </w:p>
        </w:tc>
      </w:tr>
      <w:tr w:rsidR="00901F12" w:rsidRPr="006F070C" w14:paraId="23E4359A" w14:textId="77777777" w:rsidTr="00901F12">
        <w:trPr>
          <w:cnfStyle w:val="000000010000" w:firstRow="0" w:lastRow="0" w:firstColumn="0" w:lastColumn="0" w:oddVBand="0" w:evenVBand="0" w:oddHBand="0" w:evenHBand="1" w:firstRowFirstColumn="0" w:firstRowLastColumn="0" w:lastRowFirstColumn="0" w:lastRowLastColumn="0"/>
          <w:trHeight w:val="290"/>
        </w:trPr>
        <w:tc>
          <w:tcPr>
            <w:tcW w:w="812" w:type="pct"/>
            <w:noWrap/>
            <w:vAlign w:val="bottom"/>
          </w:tcPr>
          <w:p w14:paraId="3836688A" w14:textId="057F6760" w:rsidR="00E32732" w:rsidRPr="00E32732" w:rsidRDefault="00E32732" w:rsidP="00E32732">
            <w:pPr>
              <w:pStyle w:val="TableText"/>
            </w:pPr>
            <w:r w:rsidRPr="00E32732">
              <w:t>Theatre and Dramatic Arts</w:t>
            </w:r>
          </w:p>
        </w:tc>
        <w:tc>
          <w:tcPr>
            <w:tcW w:w="523" w:type="pct"/>
            <w:noWrap/>
            <w:vAlign w:val="bottom"/>
          </w:tcPr>
          <w:p w14:paraId="1A5552E6" w14:textId="03AD7CB6" w:rsidR="00E32732" w:rsidRPr="00E32732" w:rsidRDefault="00E32732" w:rsidP="00E32732">
            <w:pPr>
              <w:pStyle w:val="TableText"/>
              <w:jc w:val="right"/>
            </w:pPr>
            <w:r w:rsidRPr="00E32732">
              <w:t xml:space="preserve">                 965 </w:t>
            </w:r>
          </w:p>
        </w:tc>
        <w:tc>
          <w:tcPr>
            <w:tcW w:w="523" w:type="pct"/>
            <w:noWrap/>
            <w:vAlign w:val="bottom"/>
          </w:tcPr>
          <w:p w14:paraId="5659F016" w14:textId="3195F363" w:rsidR="00E32732" w:rsidRPr="00E32732" w:rsidRDefault="00E32732" w:rsidP="00E32732">
            <w:pPr>
              <w:pStyle w:val="TableText"/>
              <w:jc w:val="right"/>
            </w:pPr>
            <w:r w:rsidRPr="00E32732">
              <w:t xml:space="preserve">                 850 </w:t>
            </w:r>
          </w:p>
        </w:tc>
        <w:tc>
          <w:tcPr>
            <w:tcW w:w="523" w:type="pct"/>
            <w:noWrap/>
            <w:vAlign w:val="bottom"/>
          </w:tcPr>
          <w:p w14:paraId="535C4E1D" w14:textId="60A6E951" w:rsidR="00E32732" w:rsidRPr="00E32732" w:rsidRDefault="00E32732" w:rsidP="00E32732">
            <w:pPr>
              <w:pStyle w:val="TableText"/>
              <w:jc w:val="right"/>
            </w:pPr>
            <w:r w:rsidRPr="00E32732">
              <w:t xml:space="preserve">              930 </w:t>
            </w:r>
          </w:p>
        </w:tc>
        <w:tc>
          <w:tcPr>
            <w:tcW w:w="523" w:type="pct"/>
            <w:noWrap/>
            <w:vAlign w:val="bottom"/>
          </w:tcPr>
          <w:p w14:paraId="172D8B60" w14:textId="7E51A5C8" w:rsidR="00E32732" w:rsidRPr="00E32732" w:rsidRDefault="00E32732" w:rsidP="00E32732">
            <w:pPr>
              <w:pStyle w:val="TableText"/>
              <w:jc w:val="right"/>
            </w:pPr>
            <w:r w:rsidRPr="00E32732">
              <w:t xml:space="preserve">            1,220 </w:t>
            </w:r>
          </w:p>
        </w:tc>
        <w:tc>
          <w:tcPr>
            <w:tcW w:w="523" w:type="pct"/>
            <w:noWrap/>
            <w:vAlign w:val="bottom"/>
          </w:tcPr>
          <w:p w14:paraId="49489760" w14:textId="1D51F64D" w:rsidR="00E32732" w:rsidRPr="00E32732" w:rsidRDefault="00E32732" w:rsidP="00E32732">
            <w:pPr>
              <w:pStyle w:val="TableText"/>
              <w:jc w:val="right"/>
            </w:pPr>
            <w:r w:rsidRPr="00E32732">
              <w:t xml:space="preserve">            1,130 </w:t>
            </w:r>
          </w:p>
        </w:tc>
        <w:tc>
          <w:tcPr>
            <w:tcW w:w="523" w:type="pct"/>
            <w:noWrap/>
            <w:vAlign w:val="bottom"/>
          </w:tcPr>
          <w:p w14:paraId="00E40BE1" w14:textId="6C629933" w:rsidR="00E32732" w:rsidRPr="00E32732" w:rsidRDefault="00E32732" w:rsidP="00E32732">
            <w:pPr>
              <w:pStyle w:val="TableText"/>
              <w:jc w:val="right"/>
            </w:pPr>
            <w:r w:rsidRPr="00E32732">
              <w:t xml:space="preserve">              760 </w:t>
            </w:r>
          </w:p>
        </w:tc>
        <w:tc>
          <w:tcPr>
            <w:tcW w:w="524" w:type="pct"/>
            <w:noWrap/>
            <w:vAlign w:val="bottom"/>
          </w:tcPr>
          <w:p w14:paraId="47A86D96" w14:textId="448768C4" w:rsidR="00E32732" w:rsidRPr="00E32732" w:rsidRDefault="00E32732" w:rsidP="00E32732">
            <w:pPr>
              <w:pStyle w:val="TableText"/>
              <w:jc w:val="right"/>
            </w:pPr>
            <w:r w:rsidRPr="00E32732">
              <w:t xml:space="preserve">- 205 </w:t>
            </w:r>
          </w:p>
        </w:tc>
        <w:tc>
          <w:tcPr>
            <w:tcW w:w="524" w:type="pct"/>
            <w:noWrap/>
            <w:vAlign w:val="bottom"/>
          </w:tcPr>
          <w:p w14:paraId="2380EBD6" w14:textId="09911873" w:rsidR="00E32732" w:rsidRPr="00E32732" w:rsidRDefault="00E32732" w:rsidP="00E32732">
            <w:pPr>
              <w:pStyle w:val="TableText"/>
              <w:jc w:val="right"/>
            </w:pPr>
            <w:r w:rsidRPr="00E32732">
              <w:t>-21%</w:t>
            </w:r>
          </w:p>
        </w:tc>
      </w:tr>
      <w:tr w:rsidR="00901F12" w:rsidRPr="006F070C" w14:paraId="65E6385F" w14:textId="77777777" w:rsidTr="00901F12">
        <w:trPr>
          <w:trHeight w:val="290"/>
        </w:trPr>
        <w:tc>
          <w:tcPr>
            <w:tcW w:w="812" w:type="pct"/>
            <w:noWrap/>
            <w:vAlign w:val="bottom"/>
          </w:tcPr>
          <w:p w14:paraId="36AF2F2E" w14:textId="1E63B6C4" w:rsidR="00E32732" w:rsidRPr="00E32732" w:rsidRDefault="00E32732" w:rsidP="00E32732">
            <w:pPr>
              <w:pStyle w:val="TableText"/>
            </w:pPr>
            <w:r w:rsidRPr="00E32732">
              <w:t>Theatre Production</w:t>
            </w:r>
          </w:p>
        </w:tc>
        <w:tc>
          <w:tcPr>
            <w:tcW w:w="523" w:type="pct"/>
            <w:noWrap/>
            <w:vAlign w:val="bottom"/>
          </w:tcPr>
          <w:p w14:paraId="79B1C4F5" w14:textId="72673F83" w:rsidR="00E32732" w:rsidRPr="00E32732" w:rsidRDefault="00E32732" w:rsidP="00E32732">
            <w:pPr>
              <w:pStyle w:val="TableText"/>
              <w:jc w:val="right"/>
            </w:pPr>
            <w:r w:rsidRPr="00E32732">
              <w:t xml:space="preserve">                 615 </w:t>
            </w:r>
          </w:p>
        </w:tc>
        <w:tc>
          <w:tcPr>
            <w:tcW w:w="523" w:type="pct"/>
            <w:noWrap/>
            <w:vAlign w:val="bottom"/>
          </w:tcPr>
          <w:p w14:paraId="33DDF59F" w14:textId="7DFC7B46" w:rsidR="00E32732" w:rsidRPr="00E32732" w:rsidRDefault="00E32732" w:rsidP="00E32732">
            <w:pPr>
              <w:pStyle w:val="TableText"/>
              <w:jc w:val="right"/>
            </w:pPr>
            <w:r w:rsidRPr="00E32732">
              <w:t xml:space="preserve">                 175 </w:t>
            </w:r>
          </w:p>
        </w:tc>
        <w:tc>
          <w:tcPr>
            <w:tcW w:w="523" w:type="pct"/>
            <w:noWrap/>
            <w:vAlign w:val="bottom"/>
          </w:tcPr>
          <w:p w14:paraId="6524B019" w14:textId="5A1221D7" w:rsidR="00E32732" w:rsidRPr="00E32732" w:rsidRDefault="00E32732" w:rsidP="00E32732">
            <w:pPr>
              <w:pStyle w:val="TableText"/>
              <w:jc w:val="right"/>
            </w:pPr>
            <w:r w:rsidRPr="00E32732">
              <w:t xml:space="preserve">              195 </w:t>
            </w:r>
          </w:p>
        </w:tc>
        <w:tc>
          <w:tcPr>
            <w:tcW w:w="523" w:type="pct"/>
            <w:noWrap/>
            <w:vAlign w:val="bottom"/>
          </w:tcPr>
          <w:p w14:paraId="4B849908" w14:textId="04A9273A" w:rsidR="00E32732" w:rsidRPr="00E32732" w:rsidRDefault="00E32732" w:rsidP="00E32732">
            <w:pPr>
              <w:pStyle w:val="TableText"/>
              <w:jc w:val="right"/>
            </w:pPr>
            <w:r w:rsidRPr="00E32732">
              <w:t xml:space="preserve">                 375 </w:t>
            </w:r>
          </w:p>
        </w:tc>
        <w:tc>
          <w:tcPr>
            <w:tcW w:w="523" w:type="pct"/>
            <w:noWrap/>
            <w:vAlign w:val="bottom"/>
          </w:tcPr>
          <w:p w14:paraId="38EF9B9A" w14:textId="685281AF" w:rsidR="00E32732" w:rsidRPr="00E32732" w:rsidRDefault="00E32732" w:rsidP="00E32732">
            <w:pPr>
              <w:pStyle w:val="TableText"/>
              <w:jc w:val="right"/>
            </w:pPr>
            <w:r w:rsidRPr="00E32732">
              <w:t xml:space="preserve">                 385 </w:t>
            </w:r>
          </w:p>
        </w:tc>
        <w:tc>
          <w:tcPr>
            <w:tcW w:w="523" w:type="pct"/>
            <w:noWrap/>
            <w:vAlign w:val="bottom"/>
          </w:tcPr>
          <w:p w14:paraId="5B3138A9" w14:textId="4045F775" w:rsidR="00E32732" w:rsidRPr="00E32732" w:rsidRDefault="00E32732" w:rsidP="00E32732">
            <w:pPr>
              <w:pStyle w:val="TableText"/>
              <w:jc w:val="right"/>
            </w:pPr>
            <w:r w:rsidRPr="00E32732">
              <w:t xml:space="preserve">              190 </w:t>
            </w:r>
          </w:p>
        </w:tc>
        <w:tc>
          <w:tcPr>
            <w:tcW w:w="524" w:type="pct"/>
            <w:noWrap/>
            <w:vAlign w:val="bottom"/>
          </w:tcPr>
          <w:p w14:paraId="0A57A3CF" w14:textId="19CB0ED5" w:rsidR="00E32732" w:rsidRPr="00E32732" w:rsidRDefault="00E32732" w:rsidP="00E32732">
            <w:pPr>
              <w:pStyle w:val="TableText"/>
              <w:jc w:val="right"/>
            </w:pPr>
            <w:r w:rsidRPr="00E32732">
              <w:t xml:space="preserve">- 425 </w:t>
            </w:r>
          </w:p>
        </w:tc>
        <w:tc>
          <w:tcPr>
            <w:tcW w:w="524" w:type="pct"/>
            <w:noWrap/>
            <w:vAlign w:val="bottom"/>
          </w:tcPr>
          <w:p w14:paraId="5F33EBB4" w14:textId="5E2D73D2" w:rsidR="00E32732" w:rsidRPr="00E32732" w:rsidRDefault="00E32732" w:rsidP="00E32732">
            <w:pPr>
              <w:pStyle w:val="TableText"/>
              <w:jc w:val="right"/>
            </w:pPr>
            <w:r w:rsidRPr="00E32732">
              <w:t>-69%</w:t>
            </w:r>
          </w:p>
        </w:tc>
      </w:tr>
      <w:tr w:rsidR="00901F12" w:rsidRPr="006F070C" w14:paraId="6A530D06" w14:textId="77777777" w:rsidTr="00901F12">
        <w:trPr>
          <w:cnfStyle w:val="000000010000" w:firstRow="0" w:lastRow="0" w:firstColumn="0" w:lastColumn="0" w:oddVBand="0" w:evenVBand="0" w:oddHBand="0" w:evenHBand="1" w:firstRowFirstColumn="0" w:firstRowLastColumn="0" w:lastRowFirstColumn="0" w:lastRowLastColumn="0"/>
          <w:trHeight w:val="290"/>
        </w:trPr>
        <w:tc>
          <w:tcPr>
            <w:tcW w:w="812" w:type="pct"/>
            <w:noWrap/>
            <w:vAlign w:val="bottom"/>
          </w:tcPr>
          <w:p w14:paraId="101939B7" w14:textId="10C130BC" w:rsidR="00E32732" w:rsidRPr="00E32732" w:rsidRDefault="00E32732" w:rsidP="00E32732">
            <w:pPr>
              <w:pStyle w:val="TableText"/>
              <w:rPr>
                <w:b/>
                <w:bCs/>
              </w:rPr>
            </w:pPr>
            <w:r w:rsidRPr="00E32732">
              <w:rPr>
                <w:b/>
                <w:bCs/>
              </w:rPr>
              <w:t>Total</w:t>
            </w:r>
          </w:p>
        </w:tc>
        <w:tc>
          <w:tcPr>
            <w:tcW w:w="523" w:type="pct"/>
            <w:noWrap/>
            <w:vAlign w:val="bottom"/>
          </w:tcPr>
          <w:p w14:paraId="32C7D7E1" w14:textId="5E774FEC" w:rsidR="00E32732" w:rsidRPr="00E32732" w:rsidRDefault="00E32732" w:rsidP="00E32732">
            <w:pPr>
              <w:pStyle w:val="TableText"/>
              <w:jc w:val="right"/>
              <w:rPr>
                <w:b/>
                <w:bCs/>
              </w:rPr>
            </w:pPr>
            <w:r w:rsidRPr="00E32732">
              <w:rPr>
                <w:b/>
                <w:bCs/>
              </w:rPr>
              <w:t xml:space="preserve">            5,265 </w:t>
            </w:r>
          </w:p>
        </w:tc>
        <w:tc>
          <w:tcPr>
            <w:tcW w:w="523" w:type="pct"/>
            <w:noWrap/>
            <w:vAlign w:val="bottom"/>
          </w:tcPr>
          <w:p w14:paraId="37B1A7A2" w14:textId="2241F058" w:rsidR="00E32732" w:rsidRPr="00E32732" w:rsidRDefault="00E32732" w:rsidP="00E32732">
            <w:pPr>
              <w:pStyle w:val="TableText"/>
              <w:jc w:val="right"/>
              <w:rPr>
                <w:b/>
                <w:bCs/>
              </w:rPr>
            </w:pPr>
            <w:r w:rsidRPr="00E32732">
              <w:rPr>
                <w:b/>
                <w:bCs/>
              </w:rPr>
              <w:t xml:space="preserve">            4,505 </w:t>
            </w:r>
          </w:p>
        </w:tc>
        <w:tc>
          <w:tcPr>
            <w:tcW w:w="523" w:type="pct"/>
            <w:noWrap/>
            <w:vAlign w:val="bottom"/>
          </w:tcPr>
          <w:p w14:paraId="3578C3F9" w14:textId="56AE311D" w:rsidR="00E32732" w:rsidRPr="00E32732" w:rsidRDefault="00E32732" w:rsidP="00E32732">
            <w:pPr>
              <w:pStyle w:val="TableText"/>
              <w:jc w:val="right"/>
              <w:rPr>
                <w:b/>
                <w:bCs/>
              </w:rPr>
            </w:pPr>
            <w:r w:rsidRPr="00E32732">
              <w:rPr>
                <w:b/>
                <w:bCs/>
              </w:rPr>
              <w:t xml:space="preserve">          4,340 </w:t>
            </w:r>
          </w:p>
        </w:tc>
        <w:tc>
          <w:tcPr>
            <w:tcW w:w="523" w:type="pct"/>
            <w:noWrap/>
            <w:vAlign w:val="bottom"/>
          </w:tcPr>
          <w:p w14:paraId="7503044A" w14:textId="739F1ADF" w:rsidR="00E32732" w:rsidRPr="00E32732" w:rsidRDefault="00E32732" w:rsidP="00E32732">
            <w:pPr>
              <w:pStyle w:val="TableText"/>
              <w:jc w:val="right"/>
              <w:rPr>
                <w:b/>
                <w:bCs/>
              </w:rPr>
            </w:pPr>
            <w:r w:rsidRPr="00E32732">
              <w:rPr>
                <w:b/>
                <w:bCs/>
              </w:rPr>
              <w:t xml:space="preserve">            5,415 </w:t>
            </w:r>
          </w:p>
        </w:tc>
        <w:tc>
          <w:tcPr>
            <w:tcW w:w="523" w:type="pct"/>
            <w:noWrap/>
            <w:vAlign w:val="bottom"/>
          </w:tcPr>
          <w:p w14:paraId="0FC88D1D" w14:textId="39D6C816" w:rsidR="00E32732" w:rsidRPr="00E32732" w:rsidRDefault="00E32732" w:rsidP="00E32732">
            <w:pPr>
              <w:pStyle w:val="TableText"/>
              <w:jc w:val="right"/>
              <w:rPr>
                <w:b/>
                <w:bCs/>
              </w:rPr>
            </w:pPr>
            <w:r w:rsidRPr="00E32732">
              <w:rPr>
                <w:b/>
                <w:bCs/>
              </w:rPr>
              <w:t xml:space="preserve">            5,660 </w:t>
            </w:r>
          </w:p>
        </w:tc>
        <w:tc>
          <w:tcPr>
            <w:tcW w:w="523" w:type="pct"/>
            <w:noWrap/>
            <w:vAlign w:val="bottom"/>
          </w:tcPr>
          <w:p w14:paraId="1BDA3953" w14:textId="7FC6BD32" w:rsidR="00E32732" w:rsidRPr="00E32732" w:rsidRDefault="00E32732" w:rsidP="00E32732">
            <w:pPr>
              <w:pStyle w:val="TableText"/>
              <w:jc w:val="right"/>
              <w:rPr>
                <w:b/>
                <w:bCs/>
              </w:rPr>
            </w:pPr>
            <w:r w:rsidRPr="00E32732">
              <w:rPr>
                <w:b/>
                <w:bCs/>
              </w:rPr>
              <w:t xml:space="preserve">          4,185 </w:t>
            </w:r>
          </w:p>
        </w:tc>
        <w:tc>
          <w:tcPr>
            <w:tcW w:w="524" w:type="pct"/>
            <w:noWrap/>
            <w:vAlign w:val="bottom"/>
          </w:tcPr>
          <w:p w14:paraId="1DD5E9F0" w14:textId="1E04BCE0" w:rsidR="00E32732" w:rsidRPr="00E32732" w:rsidRDefault="00E32732" w:rsidP="00E32732">
            <w:pPr>
              <w:pStyle w:val="TableText"/>
              <w:jc w:val="right"/>
              <w:rPr>
                <w:b/>
                <w:bCs/>
              </w:rPr>
            </w:pPr>
            <w:r w:rsidRPr="00E32732">
              <w:rPr>
                <w:b/>
                <w:bCs/>
              </w:rPr>
              <w:t xml:space="preserve">- 1,080 </w:t>
            </w:r>
          </w:p>
        </w:tc>
        <w:tc>
          <w:tcPr>
            <w:tcW w:w="524" w:type="pct"/>
            <w:noWrap/>
            <w:vAlign w:val="bottom"/>
          </w:tcPr>
          <w:p w14:paraId="327C6C49" w14:textId="08BD9663" w:rsidR="00E32732" w:rsidRPr="00E32732" w:rsidRDefault="00E32732" w:rsidP="00E32732">
            <w:pPr>
              <w:pStyle w:val="TableText"/>
              <w:jc w:val="right"/>
              <w:rPr>
                <w:b/>
                <w:bCs/>
              </w:rPr>
            </w:pPr>
            <w:r w:rsidRPr="00E32732">
              <w:rPr>
                <w:b/>
                <w:bCs/>
              </w:rPr>
              <w:t>-21%</w:t>
            </w:r>
          </w:p>
        </w:tc>
      </w:tr>
    </w:tbl>
    <w:p w14:paraId="01DC9554" w14:textId="77777777" w:rsidR="00580A9D" w:rsidRPr="006F070C" w:rsidRDefault="00580A9D" w:rsidP="00EB0723">
      <w:pPr>
        <w:pStyle w:val="SourceText"/>
        <w:rPr>
          <w:lang w:eastAsia="en-GB"/>
        </w:rPr>
      </w:pPr>
      <w:r>
        <w:rPr>
          <w:lang w:eastAsia="en-GB"/>
        </w:rPr>
        <w:t>Source: Scottish Funding Council (2025)</w:t>
      </w:r>
    </w:p>
    <w:p w14:paraId="153BF964" w14:textId="5E4939AD" w:rsidR="00580A9D" w:rsidRDefault="007739DD" w:rsidP="00207EE8">
      <w:r>
        <w:lastRenderedPageBreak/>
        <w:t>C</w:t>
      </w:r>
      <w:r w:rsidR="00580A9D">
        <w:t xml:space="preserve">oncerns </w:t>
      </w:r>
      <w:r>
        <w:t>were raised</w:t>
      </w:r>
      <w:r w:rsidR="00580A9D">
        <w:t xml:space="preserve"> </w:t>
      </w:r>
      <w:r>
        <w:t xml:space="preserve">by the sector </w:t>
      </w:r>
      <w:r w:rsidR="00580A9D">
        <w:t xml:space="preserve">in relation to FE course provision </w:t>
      </w:r>
      <w:r>
        <w:t>in</w:t>
      </w:r>
      <w:r w:rsidR="00580A9D">
        <w:t xml:space="preserve"> the performing arts. Technical music, theatre, and drama courses are reported to have declined significantly (or stopped altogether) reflecting pressures on college budgets and fewer people choosing these courses. Many also feel that the quality of provision can be variable</w:t>
      </w:r>
      <w:r w:rsidR="006F4E92">
        <w:t>,</w:t>
      </w:r>
      <w:r w:rsidR="00580A9D">
        <w:t xml:space="preserve"> although Edinburgh College and Perth College were </w:t>
      </w:r>
      <w:r w:rsidR="006F4E92">
        <w:t xml:space="preserve">specifically </w:t>
      </w:r>
      <w:r w:rsidR="00580A9D">
        <w:t>mentioned for costume design and sound design for live events, respectively.</w:t>
      </w:r>
    </w:p>
    <w:p w14:paraId="35CFA6D6" w14:textId="132A560D" w:rsidR="00580A9D" w:rsidRDefault="00580A9D" w:rsidP="00207EE8">
      <w:r>
        <w:t xml:space="preserve">It is also worth noting that the </w:t>
      </w:r>
      <w:r w:rsidRPr="00A007BF">
        <w:t>Scottish Institute of Theatre, Dance, Film and Television</w:t>
      </w:r>
      <w:r>
        <w:t xml:space="preserve"> (Livingston), which provided </w:t>
      </w:r>
      <w:r w:rsidRPr="00A007BF">
        <w:t>degrees ranging from bachelor's to masters in fields including theatre acting, film and television, dance, and performance</w:t>
      </w:r>
      <w:r>
        <w:t xml:space="preserve">, closed in May 2025 and is subject to liquidation. Interviewees also mentioned the loss of the </w:t>
      </w:r>
      <w:r w:rsidRPr="006F191F">
        <w:t xml:space="preserve">Scottish Drama Training Network </w:t>
      </w:r>
      <w:r>
        <w:t>some years ago.</w:t>
      </w:r>
    </w:p>
    <w:p w14:paraId="7A403EF9" w14:textId="1C21C3EF" w:rsidR="00580A9D" w:rsidRDefault="007739DD" w:rsidP="00207EE8">
      <w:r>
        <w:t>Overall</w:t>
      </w:r>
      <w:r w:rsidR="00827E74">
        <w:t>,</w:t>
      </w:r>
      <w:r>
        <w:t xml:space="preserve"> the sector’s v</w:t>
      </w:r>
      <w:r w:rsidR="00580A9D">
        <w:t xml:space="preserve">iews on the quality of tertiary education courses </w:t>
      </w:r>
      <w:r>
        <w:t xml:space="preserve">was mixed, </w:t>
      </w:r>
      <w:r w:rsidR="00580A9D">
        <w:t xml:space="preserve">and while some interviewees feel that course content has been updated and refreshed others consider provision to be more piecemeal and that </w:t>
      </w:r>
      <w:r w:rsidR="00580A9D" w:rsidRPr="00405021">
        <w:t xml:space="preserve">outdated </w:t>
      </w:r>
      <w:r w:rsidR="00827E74" w:rsidRPr="00405021">
        <w:t>equipment,</w:t>
      </w:r>
      <w:r w:rsidR="00580A9D" w:rsidRPr="00405021">
        <w:t xml:space="preserve"> and curricula </w:t>
      </w:r>
      <w:r w:rsidR="00580A9D">
        <w:t>can hamper</w:t>
      </w:r>
      <w:r w:rsidR="00580A9D" w:rsidRPr="00405021">
        <w:t xml:space="preserve"> effective </w:t>
      </w:r>
      <w:r w:rsidR="00580A9D">
        <w:t xml:space="preserve">skills development. Many also feel that </w:t>
      </w:r>
      <w:r w:rsidR="00827E74">
        <w:t>F</w:t>
      </w:r>
      <w:r w:rsidR="00580A9D">
        <w:t xml:space="preserve">E and HE courses can unintentionally give students an </w:t>
      </w:r>
      <w:r w:rsidR="00580A9D" w:rsidRPr="00F0782E">
        <w:t>unrealistic impression of</w:t>
      </w:r>
      <w:r w:rsidR="00580A9D">
        <w:t xml:space="preserve"> working in</w:t>
      </w:r>
      <w:r w:rsidR="00580A9D" w:rsidRPr="00F0782E">
        <w:t xml:space="preserve"> the industry</w:t>
      </w:r>
      <w:r w:rsidR="00580A9D">
        <w:t>.</w:t>
      </w:r>
    </w:p>
    <w:p w14:paraId="0DBCD17E" w14:textId="7BD32393" w:rsidR="00580A9D" w:rsidRDefault="00580A9D" w:rsidP="00207EE8">
      <w:r>
        <w:t xml:space="preserve">This is evidence of support for stronger connections between educational institutions and industry such that educational institutions can be more aligned to industry needs. This also implies a need for more </w:t>
      </w:r>
      <w:r>
        <w:rPr>
          <w:rFonts w:cs="Segoe UI"/>
          <w:color w:val="0D0D0D"/>
        </w:rPr>
        <w:t>p</w:t>
      </w:r>
      <w:r w:rsidRPr="00773E84">
        <w:t xml:space="preserve">ractical </w:t>
      </w:r>
      <w:r>
        <w:t xml:space="preserve">content in courses, including placements and live project work. </w:t>
      </w:r>
    </w:p>
    <w:p w14:paraId="1FBD8C24" w14:textId="25CF20E2" w:rsidR="00580A9D" w:rsidRDefault="00580A9D" w:rsidP="00207EE8">
      <w:r>
        <w:t xml:space="preserve">Many also feel that the qualifications individuals gain </w:t>
      </w:r>
      <w:r w:rsidR="00827E74">
        <w:t xml:space="preserve">in </w:t>
      </w:r>
      <w:r>
        <w:t>FE and HE do not always provide students with the skills required to work in the sector. Graduates are considered to lack practical and real experience of working in the sector – raising questions around how prepared graduates are for off-stage creative and technical job roles.</w:t>
      </w:r>
    </w:p>
    <w:p w14:paraId="45B611DA" w14:textId="5B9F6E51" w:rsidR="00580A9D" w:rsidRDefault="007739DD" w:rsidP="00207EE8">
      <w:pPr>
        <w:rPr>
          <w:lang w:eastAsia="en-GB"/>
        </w:rPr>
      </w:pPr>
      <w:r>
        <w:t>While p</w:t>
      </w:r>
      <w:r w:rsidR="00580A9D" w:rsidRPr="00E8170F">
        <w:t>rofessional qualifications</w:t>
      </w:r>
      <w:r w:rsidR="00580A9D">
        <w:t xml:space="preserve"> are considered</w:t>
      </w:r>
      <w:r w:rsidR="00580A9D" w:rsidRPr="00E8170F">
        <w:t xml:space="preserve"> important</w:t>
      </w:r>
      <w:r w:rsidR="00580A9D">
        <w:t xml:space="preserve">, </w:t>
      </w:r>
      <w:r>
        <w:t>t</w:t>
      </w:r>
      <w:r w:rsidR="00580A9D">
        <w:t xml:space="preserve">here </w:t>
      </w:r>
      <w:r w:rsidR="00827E74">
        <w:t xml:space="preserve">are </w:t>
      </w:r>
      <w:r w:rsidR="00580A9D">
        <w:t xml:space="preserve">a </w:t>
      </w:r>
      <w:r w:rsidR="00580A9D" w:rsidRPr="00E35869">
        <w:rPr>
          <w:lang w:eastAsia="en-GB"/>
        </w:rPr>
        <w:t>lack of recogni</w:t>
      </w:r>
      <w:r w:rsidR="00580A9D">
        <w:rPr>
          <w:lang w:eastAsia="en-GB"/>
        </w:rPr>
        <w:t>s</w:t>
      </w:r>
      <w:r w:rsidR="00580A9D" w:rsidRPr="00E35869">
        <w:rPr>
          <w:lang w:eastAsia="en-GB"/>
        </w:rPr>
        <w:t xml:space="preserve">ed qualifications and accreditation for technical and production skills in </w:t>
      </w:r>
      <w:r w:rsidR="00580A9D" w:rsidRPr="00E35869">
        <w:rPr>
          <w:lang w:eastAsia="en-GB"/>
        </w:rPr>
        <w:lastRenderedPageBreak/>
        <w:t>the sector</w:t>
      </w:r>
      <w:r w:rsidR="00580A9D">
        <w:rPr>
          <w:lang w:eastAsia="en-GB"/>
        </w:rPr>
        <w:t xml:space="preserve">, making it </w:t>
      </w:r>
      <w:r w:rsidR="00580A9D" w:rsidRPr="00E35869">
        <w:rPr>
          <w:lang w:eastAsia="en-GB"/>
        </w:rPr>
        <w:t>difficult for workers to transfer their skills to other industries and for employers to assess the capabilities of</w:t>
      </w:r>
      <w:r w:rsidR="00580A9D">
        <w:rPr>
          <w:lang w:eastAsia="en-GB"/>
        </w:rPr>
        <w:t xml:space="preserve"> applicants. </w:t>
      </w:r>
    </w:p>
    <w:p w14:paraId="74D7AAB0" w14:textId="2C36A3F9" w:rsidR="00580A9D" w:rsidRDefault="00580A9D" w:rsidP="00207EE8">
      <w:r>
        <w:rPr>
          <w:lang w:eastAsia="en-GB"/>
        </w:rPr>
        <w:t>Also, while p</w:t>
      </w:r>
      <w:r w:rsidRPr="00E35869">
        <w:rPr>
          <w:lang w:eastAsia="en-GB"/>
        </w:rPr>
        <w:t xml:space="preserve">rofessional qualifications are </w:t>
      </w:r>
      <w:r w:rsidR="007739DD">
        <w:rPr>
          <w:lang w:eastAsia="en-GB"/>
        </w:rPr>
        <w:t>valued</w:t>
      </w:r>
      <w:r>
        <w:rPr>
          <w:lang w:eastAsia="en-GB"/>
        </w:rPr>
        <w:t>, experience is again critical along with softer skills and attributes like team working, communication and adaptability. T</w:t>
      </w:r>
      <w:r>
        <w:t>ime on the job and on-the-job training and mentoring support is considered vitally important in addition to courses and formal qualifications.</w:t>
      </w:r>
    </w:p>
    <w:p w14:paraId="5DF16851" w14:textId="7002D978" w:rsidR="00026664" w:rsidRPr="00E90EA7" w:rsidRDefault="007739DD" w:rsidP="00207EE8">
      <w:pPr>
        <w:rPr>
          <w:sz w:val="16"/>
          <w:szCs w:val="16"/>
        </w:rPr>
      </w:pPr>
      <w:r>
        <w:t xml:space="preserve">This is supported by </w:t>
      </w:r>
      <w:r w:rsidR="00026664">
        <w:t>UK Music</w:t>
      </w:r>
      <w:r>
        <w:t xml:space="preserve"> which </w:t>
      </w:r>
      <w:r w:rsidR="00026664">
        <w:t>notes that skills development is often informal, skills</w:t>
      </w:r>
      <w:r w:rsidR="00026664" w:rsidRPr="00D4123E">
        <w:t xml:space="preserve"> </w:t>
      </w:r>
      <w:r w:rsidR="00026664">
        <w:t>are often picked up through shadowing professionals within the sector and gaining work experience and practical training. Formal, accredited training is less likely to be available or provide the experience needed to work effectively within the sector.</w:t>
      </w:r>
      <w:r>
        <w:rPr>
          <w:rStyle w:val="FootnoteReference"/>
        </w:rPr>
        <w:footnoteReference w:id="43"/>
      </w:r>
    </w:p>
    <w:p w14:paraId="2A827E6F" w14:textId="637375BD" w:rsidR="00026664" w:rsidRDefault="00AA6D79" w:rsidP="00AA6D79">
      <w:pPr>
        <w:pStyle w:val="ChapterHeading3"/>
      </w:pPr>
      <w:r>
        <w:t>Training</w:t>
      </w:r>
    </w:p>
    <w:p w14:paraId="6F55D66C" w14:textId="05593546" w:rsidR="00AA6D79" w:rsidRDefault="00AA6D79" w:rsidP="00207EE8">
      <w:r>
        <w:t xml:space="preserve">While there is some training available to the sector (for example from organisations like the Federation of Scottish Theatre, Federation of Entertainment Unions and </w:t>
      </w:r>
      <w:proofErr w:type="spellStart"/>
      <w:r>
        <w:t>Bectu</w:t>
      </w:r>
      <w:proofErr w:type="spellEnd"/>
      <w:r>
        <w:t xml:space="preserve">), provision in Scotland is generally held to be limited and uncoordinated.  </w:t>
      </w:r>
      <w:r w:rsidR="00D118F3">
        <w:t xml:space="preserve">Indeed, it is worth noting that Creative Scotland does not have a direct skills remit similar to that of Screen Scotland. </w:t>
      </w:r>
      <w:r>
        <w:t xml:space="preserve"> </w:t>
      </w:r>
    </w:p>
    <w:p w14:paraId="4FC16F34" w14:textId="04B8A658" w:rsidR="00AA6D79" w:rsidRDefault="00AA6D79" w:rsidP="00207EE8">
      <w:r>
        <w:t xml:space="preserve">At the same time, the need for, and importance </w:t>
      </w:r>
      <w:r w:rsidRPr="008A64B3">
        <w:rPr>
          <w:lang w:eastAsia="en-GB"/>
        </w:rPr>
        <w:t xml:space="preserve">of </w:t>
      </w:r>
      <w:r>
        <w:rPr>
          <w:lang w:eastAsia="en-GB"/>
        </w:rPr>
        <w:t xml:space="preserve">training and </w:t>
      </w:r>
      <w:r w:rsidRPr="008A64B3">
        <w:rPr>
          <w:lang w:eastAsia="en-GB"/>
        </w:rPr>
        <w:t xml:space="preserve">CPD </w:t>
      </w:r>
      <w:r>
        <w:rPr>
          <w:lang w:eastAsia="en-GB"/>
        </w:rPr>
        <w:t>is widely recognised in the sector, and much (</w:t>
      </w:r>
      <w:r>
        <w:t xml:space="preserve">but not all) of the training for specific roles happens informally on-the-job, allowing </w:t>
      </w:r>
      <w:r w:rsidRPr="00DA62EC">
        <w:t xml:space="preserve">individuals </w:t>
      </w:r>
      <w:r>
        <w:t xml:space="preserve">to </w:t>
      </w:r>
      <w:r w:rsidRPr="00DA62EC">
        <w:t xml:space="preserve">develop their skills </w:t>
      </w:r>
      <w:r>
        <w:t xml:space="preserve">and experience in a real world </w:t>
      </w:r>
      <w:r w:rsidR="00827E74">
        <w:t>environment</w:t>
      </w:r>
      <w:r w:rsidRPr="00DA62EC">
        <w:t>.</w:t>
      </w:r>
      <w:r>
        <w:t xml:space="preserve"> External training where needed is sometimes but not always available or accessible and some have had to use training provision outside Scotland. </w:t>
      </w:r>
    </w:p>
    <w:p w14:paraId="4AD3F1F6" w14:textId="77777777" w:rsidR="00AA6D79" w:rsidRDefault="00AA6D79" w:rsidP="00207EE8">
      <w:r>
        <w:t>T</w:t>
      </w:r>
      <w:r w:rsidRPr="00C872FA">
        <w:t xml:space="preserve">ime </w:t>
      </w:r>
      <w:r>
        <w:t xml:space="preserve">can also constrain the ability of technical production staff/crew and freelancers to undertake workforce development. </w:t>
      </w:r>
    </w:p>
    <w:p w14:paraId="3FF63C90" w14:textId="77777777" w:rsidR="00AA6D79" w:rsidRDefault="00AA6D79" w:rsidP="00207EE8">
      <w:r>
        <w:lastRenderedPageBreak/>
        <w:t xml:space="preserve">While technical staff are reportedly keen to learn, </w:t>
      </w:r>
      <w:r w:rsidRPr="00663776">
        <w:t>show</w:t>
      </w:r>
      <w:r>
        <w:t>s</w:t>
      </w:r>
      <w:r w:rsidRPr="00663776">
        <w:t xml:space="preserve"> need to move quickly</w:t>
      </w:r>
      <w:r>
        <w:t xml:space="preserve">, and they often do not get the time to experiment and learn with new stage lighting and sound desks. As a result, opportunities for upskilling can be limited. </w:t>
      </w:r>
    </w:p>
    <w:p w14:paraId="5B080AA3" w14:textId="2074A4B9" w:rsidR="00AA6D79" w:rsidRDefault="00AA6D79" w:rsidP="00207EE8">
      <w:r>
        <w:rPr>
          <w:lang w:eastAsia="en-GB"/>
        </w:rPr>
        <w:t>The</w:t>
      </w:r>
      <w:r w:rsidRPr="008A64B3">
        <w:rPr>
          <w:lang w:eastAsia="en-GB"/>
        </w:rPr>
        <w:t xml:space="preserve"> role of organi</w:t>
      </w:r>
      <w:r>
        <w:rPr>
          <w:lang w:eastAsia="en-GB"/>
        </w:rPr>
        <w:t>s</w:t>
      </w:r>
      <w:r w:rsidRPr="008A64B3">
        <w:rPr>
          <w:lang w:eastAsia="en-GB"/>
        </w:rPr>
        <w:t>ations like the F</w:t>
      </w:r>
      <w:r>
        <w:rPr>
          <w:lang w:eastAsia="en-GB"/>
        </w:rPr>
        <w:t>ST (among others) is considered important</w:t>
      </w:r>
      <w:r w:rsidRPr="008A64B3">
        <w:rPr>
          <w:lang w:eastAsia="en-GB"/>
        </w:rPr>
        <w:t xml:space="preserve"> in providing training opportunities</w:t>
      </w:r>
      <w:r>
        <w:rPr>
          <w:lang w:eastAsia="en-GB"/>
        </w:rPr>
        <w:t xml:space="preserve">, along with funding mechanisms </w:t>
      </w:r>
      <w:r w:rsidRPr="007F7449">
        <w:rPr>
          <w:lang w:eastAsia="en-GB"/>
        </w:rPr>
        <w:t>suitable for freelancers who need to undertake short-term training courses.</w:t>
      </w:r>
      <w:r>
        <w:rPr>
          <w:lang w:eastAsia="en-GB"/>
        </w:rPr>
        <w:t xml:space="preserve"> However, the availability of suitable training in Scotland is fully transparent and s</w:t>
      </w:r>
      <w:r>
        <w:t>ome organisations have sought to provide and/or develop training to address specific skills issues and needs. A few examples include:</w:t>
      </w:r>
    </w:p>
    <w:p w14:paraId="5E8D03F4" w14:textId="77777777" w:rsidR="00AA6D79" w:rsidRDefault="00AA6D79" w:rsidP="00207EE8">
      <w:pPr>
        <w:pStyle w:val="ListParagraph"/>
        <w:numPr>
          <w:ilvl w:val="0"/>
          <w:numId w:val="59"/>
        </w:numPr>
      </w:pPr>
      <w:r w:rsidRPr="00AA74E9">
        <w:t>Capital Theatres</w:t>
      </w:r>
      <w:r>
        <w:t xml:space="preserve"> has created a</w:t>
      </w:r>
      <w:r w:rsidRPr="00AA74E9">
        <w:t xml:space="preserve"> training suite where any theatre technician in Edin</w:t>
      </w:r>
      <w:r>
        <w:t>burgh</w:t>
      </w:r>
      <w:r w:rsidRPr="00AA74E9">
        <w:t xml:space="preserve"> can book themselves </w:t>
      </w:r>
      <w:r>
        <w:t>in</w:t>
      </w:r>
      <w:r w:rsidRPr="00AA74E9">
        <w:t xml:space="preserve"> to </w:t>
      </w:r>
      <w:r>
        <w:t>work with</w:t>
      </w:r>
      <w:r w:rsidRPr="00AA74E9">
        <w:t xml:space="preserve"> lighting decks</w:t>
      </w:r>
      <w:r>
        <w:t>,</w:t>
      </w:r>
      <w:r w:rsidRPr="00AA74E9">
        <w:t xml:space="preserve"> etc</w:t>
      </w:r>
      <w:r>
        <w:t xml:space="preserve">. While formal training is considered vitally important – so is providing the time, space and opportunity for </w:t>
      </w:r>
      <w:r w:rsidRPr="00C40568">
        <w:t>technical production staff/crew and freelancers</w:t>
      </w:r>
      <w:r>
        <w:t xml:space="preserve"> to use equipment sufficiently that they become proficient.</w:t>
      </w:r>
    </w:p>
    <w:p w14:paraId="62DD8154" w14:textId="77777777" w:rsidR="00AA6D79" w:rsidRPr="00853167" w:rsidRDefault="00AA6D79" w:rsidP="00207EE8">
      <w:pPr>
        <w:pStyle w:val="ListParagraph"/>
        <w:numPr>
          <w:ilvl w:val="0"/>
          <w:numId w:val="59"/>
        </w:numPr>
      </w:pPr>
      <w:r w:rsidRPr="00914D41">
        <w:t>Capital Theatres has helped to create a Scenic Flying Technical Theatre Apprenticeship in partnership with Edinburgh College to address an identified gap in the skills required for the operation of a traditional theatrical rigging system, which lifts scenery to-and-from the stage.</w:t>
      </w:r>
      <w:r>
        <w:t xml:space="preserve"> They are also </w:t>
      </w:r>
      <w:r w:rsidRPr="00853167">
        <w:t xml:space="preserve">exploring how to develop another technical apprentice to fill an identified gap in Audio Development and Sign Language – and is looking for an academic partner to support this to happen. </w:t>
      </w:r>
    </w:p>
    <w:p w14:paraId="66B75D9D" w14:textId="77777777" w:rsidR="00AA6D79" w:rsidRPr="00CC175D" w:rsidRDefault="00AA6D79" w:rsidP="00207EE8">
      <w:pPr>
        <w:pStyle w:val="ListParagraph"/>
        <w:numPr>
          <w:ilvl w:val="0"/>
          <w:numId w:val="59"/>
        </w:numPr>
      </w:pPr>
      <w:r>
        <w:t>l</w:t>
      </w:r>
      <w:r w:rsidRPr="00853167">
        <w:t xml:space="preserve">arger organisations have developed training schemes, for example Scottish Opera and the Royal Lyceum have a Deputy Production </w:t>
      </w:r>
      <w:r>
        <w:t>M</w:t>
      </w:r>
      <w:r w:rsidRPr="00853167">
        <w:t>anager training programme</w:t>
      </w:r>
      <w:r>
        <w:t xml:space="preserve">, and Scottish Ballet’s </w:t>
      </w:r>
      <w:r w:rsidRPr="00CC175D">
        <w:t>MMus (Piano for Dance) degree, accredited by the Royal Conservatoire of Scotland, offers a unique mix of professional tutelage and practical application.</w:t>
      </w:r>
    </w:p>
    <w:p w14:paraId="238F31AB" w14:textId="77777777" w:rsidR="00AA6D79" w:rsidRPr="00853167" w:rsidRDefault="00AA6D79" w:rsidP="00207EE8">
      <w:pPr>
        <w:pStyle w:val="ListParagraph"/>
        <w:numPr>
          <w:ilvl w:val="0"/>
          <w:numId w:val="59"/>
        </w:numPr>
      </w:pPr>
      <w:r>
        <w:t xml:space="preserve">organisations like Ambassador Theatre Group also have internal training provision and make use of external providers in areas like health and safety certification and others have used paid internships and apprentices. </w:t>
      </w:r>
    </w:p>
    <w:p w14:paraId="47713A99" w14:textId="60DAEED0" w:rsidR="00AA6D79" w:rsidRDefault="00AA6D79" w:rsidP="00207EE8">
      <w:pPr>
        <w:rPr>
          <w:lang w:eastAsia="en-GB"/>
        </w:rPr>
      </w:pPr>
      <w:r>
        <w:rPr>
          <w:lang w:eastAsia="en-GB"/>
        </w:rPr>
        <w:lastRenderedPageBreak/>
        <w:t>Again</w:t>
      </w:r>
      <w:r w:rsidR="008A2A4C">
        <w:rPr>
          <w:lang w:eastAsia="en-GB"/>
        </w:rPr>
        <w:t>,</w:t>
      </w:r>
      <w:r>
        <w:rPr>
          <w:lang w:eastAsia="en-GB"/>
        </w:rPr>
        <w:t xml:space="preserve"> there is </w:t>
      </w:r>
      <w:r w:rsidRPr="00343EC3">
        <w:rPr>
          <w:lang w:eastAsia="en-GB"/>
        </w:rPr>
        <w:t xml:space="preserve">disappointment </w:t>
      </w:r>
      <w:r>
        <w:rPr>
          <w:lang w:eastAsia="en-GB"/>
        </w:rPr>
        <w:t>about</w:t>
      </w:r>
      <w:r w:rsidRPr="00343EC3">
        <w:rPr>
          <w:lang w:eastAsia="en-GB"/>
        </w:rPr>
        <w:t xml:space="preserve"> BBC Scotland</w:t>
      </w:r>
      <w:r>
        <w:rPr>
          <w:lang w:eastAsia="en-GB"/>
        </w:rPr>
        <w:t>’s recent</w:t>
      </w:r>
      <w:r w:rsidRPr="00343EC3">
        <w:rPr>
          <w:lang w:eastAsia="en-GB"/>
        </w:rPr>
        <w:t xml:space="preserve"> cancellation of </w:t>
      </w:r>
      <w:r w:rsidRPr="00914D41">
        <w:rPr>
          <w:i/>
          <w:iCs/>
          <w:lang w:eastAsia="en-GB"/>
        </w:rPr>
        <w:t>River City</w:t>
      </w:r>
      <w:r>
        <w:rPr>
          <w:lang w:eastAsia="en-GB"/>
        </w:rPr>
        <w:t xml:space="preserve"> and the </w:t>
      </w:r>
      <w:r w:rsidRPr="00343EC3">
        <w:rPr>
          <w:lang w:eastAsia="en-GB"/>
        </w:rPr>
        <w:t>impact o</w:t>
      </w:r>
      <w:r>
        <w:rPr>
          <w:lang w:eastAsia="en-GB"/>
        </w:rPr>
        <w:t>f this o</w:t>
      </w:r>
      <w:r w:rsidRPr="00343EC3">
        <w:rPr>
          <w:lang w:eastAsia="en-GB"/>
        </w:rPr>
        <w:t>n</w:t>
      </w:r>
      <w:r>
        <w:rPr>
          <w:lang w:eastAsia="en-GB"/>
        </w:rPr>
        <w:t xml:space="preserve"> </w:t>
      </w:r>
      <w:r w:rsidRPr="00343EC3">
        <w:rPr>
          <w:lang w:eastAsia="en-GB"/>
        </w:rPr>
        <w:t xml:space="preserve">screen </w:t>
      </w:r>
      <w:r>
        <w:rPr>
          <w:lang w:eastAsia="en-GB"/>
        </w:rPr>
        <w:t>as well as</w:t>
      </w:r>
      <w:r w:rsidRPr="00343EC3">
        <w:rPr>
          <w:lang w:eastAsia="en-GB"/>
        </w:rPr>
        <w:t xml:space="preserve"> </w:t>
      </w:r>
      <w:r>
        <w:rPr>
          <w:lang w:eastAsia="en-GB"/>
        </w:rPr>
        <w:t>live performance</w:t>
      </w:r>
      <w:r w:rsidRPr="00343EC3">
        <w:rPr>
          <w:lang w:eastAsia="en-GB"/>
        </w:rPr>
        <w:t xml:space="preserve">. </w:t>
      </w:r>
      <w:r>
        <w:rPr>
          <w:lang w:eastAsia="en-GB"/>
        </w:rPr>
        <w:t>It had a</w:t>
      </w:r>
      <w:r w:rsidRPr="00343EC3">
        <w:rPr>
          <w:lang w:eastAsia="en-GB"/>
        </w:rPr>
        <w:t xml:space="preserve"> large training programme at its core and provide</w:t>
      </w:r>
      <w:r>
        <w:rPr>
          <w:lang w:eastAsia="en-GB"/>
        </w:rPr>
        <w:t>d</w:t>
      </w:r>
      <w:r w:rsidRPr="00343EC3">
        <w:rPr>
          <w:lang w:eastAsia="en-GB"/>
        </w:rPr>
        <w:t xml:space="preserve"> job opportunities and career pathways for Scottish talent both on and off screen</w:t>
      </w:r>
      <w:r>
        <w:rPr>
          <w:lang w:eastAsia="en-GB"/>
        </w:rPr>
        <w:t xml:space="preserve">, including crew and production staff.  </w:t>
      </w:r>
    </w:p>
    <w:p w14:paraId="4BCA26D1" w14:textId="77777777" w:rsidR="00CE702A" w:rsidRDefault="00CE702A" w:rsidP="00EB0723">
      <w:pPr>
        <w:pStyle w:val="Heading4"/>
        <w:rPr>
          <w:lang w:eastAsia="en-GB"/>
        </w:rPr>
      </w:pPr>
      <w:r>
        <w:rPr>
          <w:lang w:eastAsia="en-GB"/>
        </w:rPr>
        <w:t xml:space="preserve">Apprenticeships </w:t>
      </w:r>
    </w:p>
    <w:p w14:paraId="37226880" w14:textId="685C26C6" w:rsidR="00CE702A" w:rsidRDefault="00CE702A" w:rsidP="00207EE8">
      <w:pPr>
        <w:rPr>
          <w:lang w:eastAsia="en-GB"/>
        </w:rPr>
      </w:pPr>
      <w:r>
        <w:rPr>
          <w:lang w:eastAsia="en-GB"/>
        </w:rPr>
        <w:t xml:space="preserve">Apprenticeships are one of the major skills interventions in the Scottish economy and there is some provision relating to the theatre sector via two Modern Apprenticeship frameworks: </w:t>
      </w:r>
    </w:p>
    <w:p w14:paraId="0C101E21" w14:textId="77777777" w:rsidR="00CE702A" w:rsidRPr="002921C8" w:rsidRDefault="00CE702A" w:rsidP="00207EE8">
      <w:pPr>
        <w:pStyle w:val="ListParagraph"/>
        <w:numPr>
          <w:ilvl w:val="0"/>
          <w:numId w:val="60"/>
        </w:numPr>
        <w:rPr>
          <w:szCs w:val="24"/>
        </w:rPr>
      </w:pPr>
      <w:hyperlink r:id="rId61" w:tgtFrame="_blank" w:tooltip="Ma Framework Creative And Cultural At Scqf Level 6" w:history="1">
        <w:r w:rsidRPr="002921C8">
          <w:rPr>
            <w:rStyle w:val="Hyperlink"/>
            <w:rFonts w:cs="Arial"/>
            <w:color w:val="00818F"/>
          </w:rPr>
          <w:t>Creative and Cultural at SCQF Level 6</w:t>
        </w:r>
      </w:hyperlink>
    </w:p>
    <w:p w14:paraId="6160968D" w14:textId="77777777" w:rsidR="00CE702A" w:rsidRPr="002921C8" w:rsidRDefault="00CE702A" w:rsidP="00207EE8">
      <w:pPr>
        <w:pStyle w:val="ListParagraph"/>
        <w:numPr>
          <w:ilvl w:val="0"/>
          <w:numId w:val="60"/>
        </w:numPr>
      </w:pPr>
      <w:hyperlink r:id="rId62" w:tgtFrame="_blank" w:tooltip="Modern Apprenticeship Framework: Creative and Cultural at SCQF Level 7" w:history="1">
        <w:r w:rsidRPr="002921C8">
          <w:rPr>
            <w:rStyle w:val="Hyperlink"/>
            <w:rFonts w:cs="Arial"/>
            <w:color w:val="00818F"/>
          </w:rPr>
          <w:t>Creative and Cultural at SCQF Level 7</w:t>
        </w:r>
      </w:hyperlink>
    </w:p>
    <w:p w14:paraId="216B3D0F" w14:textId="2282E6A1" w:rsidR="00CE702A" w:rsidRDefault="00F436DB" w:rsidP="00207EE8">
      <w:pPr>
        <w:rPr>
          <w:lang w:eastAsia="en-GB"/>
        </w:rPr>
      </w:pPr>
      <w:r>
        <w:rPr>
          <w:lang w:eastAsia="en-GB"/>
        </w:rPr>
        <w:t xml:space="preserve">Within these frameworks, there is the potential for apprentices to achieve either a </w:t>
      </w:r>
      <w:bookmarkStart w:id="19" w:name="_Hlk203657825"/>
      <w:r w:rsidRPr="00F436DB">
        <w:rPr>
          <w:lang w:eastAsia="en-GB"/>
        </w:rPr>
        <w:t xml:space="preserve">Diploma in Cultural Venue Operations </w:t>
      </w:r>
      <w:r>
        <w:rPr>
          <w:lang w:eastAsia="en-GB"/>
        </w:rPr>
        <w:t>(</w:t>
      </w:r>
      <w:r w:rsidRPr="00F436DB">
        <w:rPr>
          <w:lang w:eastAsia="en-GB"/>
        </w:rPr>
        <w:t>SCQF Level 6</w:t>
      </w:r>
      <w:r>
        <w:rPr>
          <w:lang w:eastAsia="en-GB"/>
        </w:rPr>
        <w:t xml:space="preserve">) or Diploma in </w:t>
      </w:r>
      <w:r w:rsidRPr="00F436DB">
        <w:rPr>
          <w:lang w:eastAsia="en-GB"/>
        </w:rPr>
        <w:t>Technical Theatre &amp; Production Operations</w:t>
      </w:r>
      <w:r>
        <w:rPr>
          <w:lang w:eastAsia="en-GB"/>
        </w:rPr>
        <w:t xml:space="preserve"> (SCQF Level 7). </w:t>
      </w:r>
      <w:bookmarkStart w:id="20" w:name="_Hlk203657909"/>
      <w:bookmarkEnd w:id="19"/>
      <w:r>
        <w:rPr>
          <w:lang w:eastAsia="en-GB"/>
        </w:rPr>
        <w:t>So</w:t>
      </w:r>
      <w:r w:rsidR="005C2690">
        <w:rPr>
          <w:lang w:eastAsia="en-GB"/>
        </w:rPr>
        <w:t>me</w:t>
      </w:r>
      <w:r>
        <w:rPr>
          <w:lang w:eastAsia="en-GB"/>
        </w:rPr>
        <w:t xml:space="preserve"> in the sector reported using apprentices but funding remains a barrier (this was also identified in the consultation on these frameworks). </w:t>
      </w:r>
      <w:bookmarkEnd w:id="20"/>
    </w:p>
    <w:p w14:paraId="04F8232A" w14:textId="09DC6894" w:rsidR="0084375F" w:rsidRPr="000B64AF" w:rsidRDefault="0084375F" w:rsidP="0084375F">
      <w:pPr>
        <w:pStyle w:val="ChapterHeading3"/>
        <w:rPr>
          <w:lang w:eastAsia="en-GB"/>
        </w:rPr>
      </w:pPr>
      <w:r w:rsidRPr="000B64AF">
        <w:rPr>
          <w:lang w:eastAsia="en-GB"/>
        </w:rPr>
        <w:t>Sustainability</w:t>
      </w:r>
    </w:p>
    <w:p w14:paraId="536EC6FE" w14:textId="452D5588" w:rsidR="00AA6D79" w:rsidRPr="000B64AF" w:rsidRDefault="00AA6D79" w:rsidP="00207EE8">
      <w:r w:rsidRPr="000B64AF">
        <w:rPr>
          <w:lang w:eastAsia="en-GB"/>
        </w:rPr>
        <w:t>Finally, there is growing demand for skills in areas relating to sustainability</w:t>
      </w:r>
      <w:r w:rsidR="0084375F" w:rsidRPr="000B64AF">
        <w:rPr>
          <w:lang w:eastAsia="en-GB"/>
        </w:rPr>
        <w:t xml:space="preserve"> from sustainability planning to skills in working with temporary energy sources (especially for live events). </w:t>
      </w:r>
      <w:r w:rsidRPr="000B64AF">
        <w:rPr>
          <w:lang w:eastAsia="en-GB"/>
        </w:rPr>
        <w:t xml:space="preserve"> </w:t>
      </w:r>
      <w:r w:rsidR="0084375F" w:rsidRPr="000B64AF">
        <w:rPr>
          <w:lang w:eastAsia="en-GB"/>
        </w:rPr>
        <w:t xml:space="preserve">The Theatre Green Book, as noted earlier, is widely recognised but the skills required to implement fully sustainable practices are still required and awareness of relevant training opportunities is low.  </w:t>
      </w:r>
      <w:r w:rsidRPr="000B64AF">
        <w:rPr>
          <w:lang w:eastAsia="en-GB"/>
        </w:rPr>
        <w:t xml:space="preserve"> </w:t>
      </w:r>
    </w:p>
    <w:p w14:paraId="427D40FD" w14:textId="2554C4C8" w:rsidR="0084375F" w:rsidRPr="000B64AF" w:rsidRDefault="0084375F" w:rsidP="00207EE8">
      <w:r w:rsidRPr="000B64AF">
        <w:t xml:space="preserve">The live events sector is arguably leading the way in sustainability. </w:t>
      </w:r>
    </w:p>
    <w:p w14:paraId="2EB131D7" w14:textId="72B0ED9A" w:rsidR="0084375F" w:rsidRPr="000B64AF" w:rsidRDefault="0084375F" w:rsidP="00207EE8">
      <w:r w:rsidRPr="000B64AF">
        <w:t xml:space="preserve">In 2021, the band Massive Attack published the results of research commissioned as an open resource for the music industry.  The </w:t>
      </w:r>
      <w:r w:rsidRPr="000B64AF">
        <w:rPr>
          <w:i/>
          <w:iCs/>
        </w:rPr>
        <w:t>Roadmap to Super Low Carbon Live Music</w:t>
      </w:r>
      <w:r w:rsidRPr="000B64AF">
        <w:t xml:space="preserve"> was produced by the University of Manchester’s Tyndall Centre for </w:t>
      </w:r>
      <w:r w:rsidRPr="000B64AF">
        <w:lastRenderedPageBreak/>
        <w:t>Climate Change Research and sets out emissions reduction goals that would make the live music sector compatible with targets in the Paris Agreement.</w:t>
      </w:r>
    </w:p>
    <w:p w14:paraId="304C6AA9" w14:textId="1ABB40D5" w:rsidR="0084375F" w:rsidRPr="000B64AF" w:rsidRDefault="0084375F" w:rsidP="00207EE8">
      <w:r w:rsidRPr="000B64AF">
        <w:t>Following little uptake of the Roadmap by the sector three years later, Massive Attack announced a gig in Bristol, their first in the UK for 5 years, and a climate action accelerator event, entitled </w:t>
      </w:r>
      <w:r w:rsidRPr="000B64AF">
        <w:rPr>
          <w:b/>
          <w:bCs/>
        </w:rPr>
        <w:t>ACT 1.5</w:t>
      </w:r>
      <w:r w:rsidRPr="000B64AF">
        <w:t>.  The gig built on the research and sought to reimagine how music events could be staged and generate the lowest greenhouse gas emissions for a show of its size.</w:t>
      </w:r>
    </w:p>
    <w:p w14:paraId="7EA4B2AD" w14:textId="738B37A7" w:rsidR="0084375F" w:rsidRPr="000B64AF" w:rsidRDefault="0084375F" w:rsidP="00207EE8">
      <w:r w:rsidRPr="000B64AF">
        <w:t>A month later the band announced Phase 2, </w:t>
      </w:r>
      <w:r w:rsidRPr="000B64AF">
        <w:rPr>
          <w:b/>
          <w:bCs/>
        </w:rPr>
        <w:t>Act 1.5 presents</w:t>
      </w:r>
      <w:r w:rsidRPr="000B64AF">
        <w:t>, a weekend of live music at Liverpool’s M&amp;S Bank Arena (with IDLES, Massive Attack, Nile Rodgers and Chic) and the news that the host city had been awarded the world first ‘UN Accelerator City’ status for climate action. This accolade was issued as a result of the city’s action to urgently tackle the emissions in two of their growing sectors, major live music events and film and television production.</w:t>
      </w:r>
    </w:p>
    <w:p w14:paraId="14EC75F5" w14:textId="79B7EA03" w:rsidR="0084375F" w:rsidRPr="000B64AF" w:rsidRDefault="0084375F" w:rsidP="00207EE8">
      <w:r w:rsidRPr="000B64AF">
        <w:t>Building on the methods first trialled in Bristol, </w:t>
      </w:r>
      <w:r w:rsidRPr="000B64AF">
        <w:rPr>
          <w:b/>
          <w:bCs/>
        </w:rPr>
        <w:t>Act 1.5 presents</w:t>
      </w:r>
      <w:r w:rsidRPr="000B64AF">
        <w:t> tested a range of measures to dramatically reduce the level of emissions and air pollution that would typically be produced at gigs of this scale. The measures included:</w:t>
      </w:r>
    </w:p>
    <w:p w14:paraId="4E75F119" w14:textId="1F997C43" w:rsidR="0084375F" w:rsidRPr="000B64AF" w:rsidRDefault="0084375F" w:rsidP="00207EE8">
      <w:pPr>
        <w:pStyle w:val="ListParagraph"/>
        <w:numPr>
          <w:ilvl w:val="0"/>
          <w:numId w:val="61"/>
        </w:numPr>
      </w:pPr>
      <w:r w:rsidRPr="000B64AF">
        <w:t>A localised presale period for anyone living in the Liverpool City Region.</w:t>
      </w:r>
    </w:p>
    <w:p w14:paraId="1DAF35A9" w14:textId="5E40E3E4" w:rsidR="0084375F" w:rsidRPr="000B64AF" w:rsidRDefault="0084375F" w:rsidP="00207EE8">
      <w:pPr>
        <w:pStyle w:val="ListParagraph"/>
        <w:numPr>
          <w:ilvl w:val="0"/>
          <w:numId w:val="61"/>
        </w:numPr>
      </w:pPr>
      <w:r w:rsidRPr="000B64AF">
        <w:t>The entire event site was powered entirely by 100% renewable energy.</w:t>
      </w:r>
    </w:p>
    <w:p w14:paraId="65AA453F" w14:textId="11B6BFCC" w:rsidR="0084375F" w:rsidRPr="000B64AF" w:rsidRDefault="0084375F" w:rsidP="00207EE8">
      <w:pPr>
        <w:pStyle w:val="ListParagraph"/>
        <w:numPr>
          <w:ilvl w:val="0"/>
          <w:numId w:val="61"/>
        </w:numPr>
      </w:pPr>
      <w:r w:rsidRPr="000B64AF">
        <w:t xml:space="preserve">Creation of a public transport incentive in partnership with </w:t>
      </w:r>
      <w:r w:rsidR="00B66E4E" w:rsidRPr="000B64AF">
        <w:t>transport providers</w:t>
      </w:r>
      <w:r w:rsidRPr="000B64AF">
        <w:t xml:space="preserve"> that aimed to reduce audience travel emissions (where up to 80% of emissions for major live music events are generated).</w:t>
      </w:r>
    </w:p>
    <w:p w14:paraId="502F6C36" w14:textId="3B5940EC" w:rsidR="0084375F" w:rsidRPr="000B64AF" w:rsidRDefault="0084375F" w:rsidP="00207EE8">
      <w:pPr>
        <w:pStyle w:val="ListParagraph"/>
        <w:numPr>
          <w:ilvl w:val="0"/>
          <w:numId w:val="61"/>
        </w:numPr>
      </w:pPr>
      <w:r w:rsidRPr="000B64AF">
        <w:t>A meat free arena.</w:t>
      </w:r>
    </w:p>
    <w:p w14:paraId="465723CA" w14:textId="6A1C7B51" w:rsidR="0084375F" w:rsidRPr="000B64AF" w:rsidRDefault="0084375F" w:rsidP="00207EE8">
      <w:pPr>
        <w:pStyle w:val="ListParagraph"/>
        <w:numPr>
          <w:ilvl w:val="0"/>
          <w:numId w:val="61"/>
        </w:numPr>
      </w:pPr>
      <w:r w:rsidRPr="000B64AF">
        <w:t>100% zero waste to landfill.</w:t>
      </w:r>
    </w:p>
    <w:p w14:paraId="1804E3DD" w14:textId="23049BE2" w:rsidR="0084375F" w:rsidRPr="000B64AF" w:rsidRDefault="0084375F" w:rsidP="00207EE8">
      <w:pPr>
        <w:pStyle w:val="ListParagraph"/>
        <w:numPr>
          <w:ilvl w:val="0"/>
          <w:numId w:val="61"/>
        </w:numPr>
      </w:pPr>
      <w:r w:rsidRPr="000B64AF">
        <w:t xml:space="preserve">“Plug &amp; Play” Single Technical set </w:t>
      </w:r>
      <w:r w:rsidR="008A2A4C">
        <w:t>u</w:t>
      </w:r>
      <w:r w:rsidRPr="000B64AF">
        <w:t>p shared by each act.</w:t>
      </w:r>
    </w:p>
    <w:p w14:paraId="0EA642D8" w14:textId="49E3A4D3" w:rsidR="0084375F" w:rsidRPr="000B64AF" w:rsidRDefault="0084375F" w:rsidP="00207EE8">
      <w:pPr>
        <w:pStyle w:val="ListParagraph"/>
        <w:numPr>
          <w:ilvl w:val="0"/>
          <w:numId w:val="61"/>
        </w:numPr>
      </w:pPr>
      <w:r w:rsidRPr="000B64AF">
        <w:t>The show ended earlier than standard at 22:00 to allow audiences to use public transport to get home.</w:t>
      </w:r>
    </w:p>
    <w:p w14:paraId="09E0AE28" w14:textId="46C11597" w:rsidR="00026664" w:rsidRDefault="00B66E4E" w:rsidP="00207EE8">
      <w:r w:rsidRPr="000B64AF">
        <w:t>This example demonstrates the art of the possible but requires commitment as well as skills in planning and across a range of areas from energy and transport to waste and recycling. While there is certainly awareness across the sector</w:t>
      </w:r>
      <w:r w:rsidR="008A2A4C">
        <w:t xml:space="preserve"> there</w:t>
      </w:r>
      <w:r w:rsidRPr="000B64AF">
        <w:t xml:space="preserve"> is </w:t>
      </w:r>
      <w:r w:rsidR="008A2A4C">
        <w:t>a</w:t>
      </w:r>
      <w:r w:rsidRPr="000B64AF">
        <w:t xml:space="preserve"> </w:t>
      </w:r>
      <w:r w:rsidRPr="000B64AF">
        <w:lastRenderedPageBreak/>
        <w:t>need for more sustainable approaches, practice is arguably still lagging (areas of live music aside)</w:t>
      </w:r>
      <w:r w:rsidR="000B64AF" w:rsidRPr="000B64AF">
        <w:t>.</w:t>
      </w:r>
      <w:r w:rsidR="0084375F">
        <w:t xml:space="preserve"> </w:t>
      </w:r>
    </w:p>
    <w:p w14:paraId="6741E163" w14:textId="78774717" w:rsidR="003164C2" w:rsidRDefault="00B66E4E" w:rsidP="00615AF2">
      <w:pPr>
        <w:pStyle w:val="ChapterHeading2"/>
      </w:pPr>
      <w:bookmarkStart w:id="21" w:name="_Toc224649584"/>
      <w:r>
        <w:t>Discussion</w:t>
      </w:r>
      <w:bookmarkEnd w:id="21"/>
    </w:p>
    <w:p w14:paraId="5D37E3B0" w14:textId="570323F5" w:rsidR="0099755E" w:rsidRDefault="00E8170F" w:rsidP="00207EE8">
      <w:r>
        <w:t>While interviewees recognise that skills interventions</w:t>
      </w:r>
      <w:r w:rsidR="0099755E">
        <w:t xml:space="preserve"> and investment in people </w:t>
      </w:r>
      <w:r>
        <w:t xml:space="preserve">are vitally important, </w:t>
      </w:r>
      <w:r w:rsidR="00F01263">
        <w:t>other</w:t>
      </w:r>
      <w:r>
        <w:t xml:space="preserve"> issues have implications for attracting and retaining talent</w:t>
      </w:r>
      <w:r w:rsidR="0099755E">
        <w:t xml:space="preserve"> in the live performance sector</w:t>
      </w:r>
      <w:r>
        <w:t xml:space="preserve">. </w:t>
      </w:r>
      <w:r w:rsidR="00F01263">
        <w:t>In particular, the financial pressures in parts of the sector (theatre and grassroots music) continue to constrain production activity and limit employment opportunities. T</w:t>
      </w:r>
      <w:r>
        <w:t xml:space="preserve">here </w:t>
      </w:r>
      <w:r w:rsidR="00F01263">
        <w:t xml:space="preserve">is also a </w:t>
      </w:r>
      <w:r>
        <w:t>need</w:t>
      </w:r>
      <w:r w:rsidR="00F01263">
        <w:t xml:space="preserve"> </w:t>
      </w:r>
      <w:r w:rsidR="0099755E">
        <w:t xml:space="preserve">to </w:t>
      </w:r>
      <w:r w:rsidR="002F55F0">
        <w:t>make the sector more attractive, for example,</w:t>
      </w:r>
      <w:r>
        <w:t xml:space="preserve"> </w:t>
      </w:r>
      <w:r w:rsidR="002F55F0">
        <w:t xml:space="preserve">by </w:t>
      </w:r>
      <w:r>
        <w:t>address</w:t>
      </w:r>
      <w:r w:rsidR="002F55F0">
        <w:t>ing</w:t>
      </w:r>
      <w:r>
        <w:t xml:space="preserve"> challenges around pay and</w:t>
      </w:r>
      <w:r w:rsidR="002F55F0">
        <w:t xml:space="preserve"> working patterns and</w:t>
      </w:r>
      <w:r>
        <w:t xml:space="preserve"> conditions</w:t>
      </w:r>
      <w:r w:rsidR="002F55F0">
        <w:t>.</w:t>
      </w:r>
    </w:p>
    <w:p w14:paraId="7A3ED45F" w14:textId="2E875F86" w:rsidR="00765D60" w:rsidRDefault="0005571C" w:rsidP="00207EE8">
      <w:r>
        <w:t xml:space="preserve">Interviewees consider it critically important that there is </w:t>
      </w:r>
      <w:r w:rsidR="004D4D7E">
        <w:t>strategic, coordinated</w:t>
      </w:r>
      <w:r w:rsidR="0099755E">
        <w:t>,</w:t>
      </w:r>
      <w:r w:rsidR="004D4D7E">
        <w:t xml:space="preserve"> and collective</w:t>
      </w:r>
      <w:r w:rsidRPr="0005571C">
        <w:t xml:space="preserve"> sector</w:t>
      </w:r>
      <w:r w:rsidR="004D4D7E">
        <w:t xml:space="preserve"> response (on the supply and demand side)</w:t>
      </w:r>
      <w:r w:rsidRPr="0005571C">
        <w:t xml:space="preserve"> to </w:t>
      </w:r>
      <w:r w:rsidR="004D4D7E">
        <w:t xml:space="preserve">address the </w:t>
      </w:r>
      <w:r w:rsidRPr="0005571C">
        <w:t>key skills challenges</w:t>
      </w:r>
      <w:r w:rsidR="000142D6">
        <w:t xml:space="preserve"> in the sector</w:t>
      </w:r>
      <w:r w:rsidR="00765D60">
        <w:t>, and that organisations</w:t>
      </w:r>
      <w:r w:rsidR="006F191F">
        <w:t xml:space="preserve"> should</w:t>
      </w:r>
      <w:r w:rsidR="00765D60" w:rsidRPr="00765D60">
        <w:t xml:space="preserve"> work collaboratively to</w:t>
      </w:r>
      <w:r w:rsidR="006F191F">
        <w:t xml:space="preserve"> ensure there are clear progression routes, to</w:t>
      </w:r>
      <w:r w:rsidR="004D4D7E">
        <w:t xml:space="preserve"> retain talent in Scotland, to</w:t>
      </w:r>
      <w:r w:rsidR="00765D60" w:rsidRPr="00765D60">
        <w:t xml:space="preserve"> upskill the </w:t>
      </w:r>
      <w:r w:rsidR="006F191F">
        <w:t>workforce, and to maintain a skilled workforce.</w:t>
      </w:r>
    </w:p>
    <w:p w14:paraId="0DDA89CD" w14:textId="6A23FD91" w:rsidR="00FE5C99" w:rsidRDefault="00765D60" w:rsidP="00207EE8">
      <w:r>
        <w:t xml:space="preserve">Further, </w:t>
      </w:r>
      <w:r w:rsidR="000142D6">
        <w:t>while there are skills shortages and gaps in the production workforce that this equally applies across other areas of the business, such as corporate roles including HR, finance and fundraising</w:t>
      </w:r>
      <w:r w:rsidR="00A432E5">
        <w:t>, and marketing</w:t>
      </w:r>
      <w:r w:rsidR="000142D6">
        <w:t>.</w:t>
      </w:r>
      <w:r w:rsidR="009707CB">
        <w:t xml:space="preserve"> </w:t>
      </w:r>
      <w:r w:rsidR="00121140">
        <w:t xml:space="preserve">A </w:t>
      </w:r>
      <w:r w:rsidR="009707CB">
        <w:t>suggestion is for the deve</w:t>
      </w:r>
      <w:r w:rsidR="00A432E5">
        <w:t>l</w:t>
      </w:r>
      <w:r w:rsidR="009707CB">
        <w:t>opment of a</w:t>
      </w:r>
      <w:r w:rsidR="009707CB" w:rsidRPr="009707CB">
        <w:t xml:space="preserve"> sector-wide action plan with targeted resources to address the skills issues </w:t>
      </w:r>
      <w:r w:rsidR="009707CB">
        <w:t>in the</w:t>
      </w:r>
      <w:r w:rsidR="009707CB" w:rsidRPr="009707CB">
        <w:t xml:space="preserve"> sector.</w:t>
      </w:r>
    </w:p>
    <w:p w14:paraId="5C4F532E" w14:textId="25FC4386" w:rsidR="00225CCE" w:rsidRPr="00225CCE" w:rsidRDefault="009707CB" w:rsidP="00207EE8">
      <w:r>
        <w:t>Other p</w:t>
      </w:r>
      <w:r w:rsidR="00225CCE">
        <w:t>otential solutions</w:t>
      </w:r>
      <w:r w:rsidR="005D25C7">
        <w:t xml:space="preserve"> </w:t>
      </w:r>
      <w:r w:rsidR="00F01263">
        <w:t>include</w:t>
      </w:r>
      <w:r w:rsidR="005D25C7">
        <w:t>:</w:t>
      </w:r>
      <w:r w:rsidR="00225CCE">
        <w:t xml:space="preserve"> </w:t>
      </w:r>
    </w:p>
    <w:p w14:paraId="7DE4D8F9" w14:textId="1E33EC48" w:rsidR="004F2F00" w:rsidRDefault="00CB6EEF" w:rsidP="00207EE8">
      <w:pPr>
        <w:pStyle w:val="ListParagraph"/>
        <w:numPr>
          <w:ilvl w:val="0"/>
          <w:numId w:val="62"/>
        </w:numPr>
      </w:pPr>
      <w:r>
        <w:t>raising awareness</w:t>
      </w:r>
      <w:r w:rsidR="00225CCE">
        <w:t xml:space="preserve"> and visibility</w:t>
      </w:r>
      <w:r>
        <w:t xml:space="preserve"> in schools </w:t>
      </w:r>
      <w:r w:rsidR="00525194">
        <w:t xml:space="preserve">(as well as </w:t>
      </w:r>
      <w:r w:rsidR="00F01263">
        <w:t xml:space="preserve">with </w:t>
      </w:r>
      <w:r w:rsidR="00525194">
        <w:t>parent</w:t>
      </w:r>
      <w:r w:rsidR="00F01263">
        <w:t>s</w:t>
      </w:r>
      <w:r w:rsidR="00525194">
        <w:t xml:space="preserve"> and young people) </w:t>
      </w:r>
      <w:r>
        <w:t>about off-stage roles as a</w:t>
      </w:r>
      <w:r w:rsidR="004F2F00">
        <w:t xml:space="preserve"> viable and sustainable</w:t>
      </w:r>
      <w:r>
        <w:t xml:space="preserve"> career pathway</w:t>
      </w:r>
      <w:r w:rsidR="004F2F00">
        <w:t>.</w:t>
      </w:r>
    </w:p>
    <w:p w14:paraId="78074B49" w14:textId="504281A8" w:rsidR="00131064" w:rsidRPr="00A432E5" w:rsidRDefault="00131064" w:rsidP="00207EE8">
      <w:pPr>
        <w:pStyle w:val="ListParagraph"/>
        <w:numPr>
          <w:ilvl w:val="0"/>
          <w:numId w:val="62"/>
        </w:numPr>
      </w:pPr>
      <w:r w:rsidRPr="00131064">
        <w:t xml:space="preserve">creating </w:t>
      </w:r>
      <w:r w:rsidRPr="00A432E5">
        <w:t>clear pathways for training and apprenticeships</w:t>
      </w:r>
      <w:r w:rsidR="00A432E5" w:rsidRPr="00A432E5">
        <w:t xml:space="preserve"> for long-term career work</w:t>
      </w:r>
      <w:r w:rsidR="00A432E5">
        <w:t>.</w:t>
      </w:r>
    </w:p>
    <w:p w14:paraId="763A6830" w14:textId="1A3296A8" w:rsidR="00CB6EEF" w:rsidRDefault="00CE03B8" w:rsidP="00207EE8">
      <w:pPr>
        <w:pStyle w:val="ListParagraph"/>
        <w:numPr>
          <w:ilvl w:val="0"/>
          <w:numId w:val="62"/>
        </w:numPr>
      </w:pPr>
      <w:r>
        <w:t xml:space="preserve">supporting increased opportunities for </w:t>
      </w:r>
      <w:r w:rsidRPr="00CE03B8">
        <w:t>on-the-job</w:t>
      </w:r>
      <w:r>
        <w:t xml:space="preserve"> practical </w:t>
      </w:r>
      <w:r w:rsidRPr="00CE03B8">
        <w:t>training</w:t>
      </w:r>
      <w:r w:rsidR="00EC6624">
        <w:t xml:space="preserve"> </w:t>
      </w:r>
      <w:r w:rsidR="00EC6624" w:rsidRPr="00EC6624">
        <w:t>to support</w:t>
      </w:r>
      <w:r w:rsidR="00EC6624">
        <w:t xml:space="preserve"> the</w:t>
      </w:r>
      <w:r w:rsidR="00EC6624" w:rsidRPr="00EC6624">
        <w:t xml:space="preserve"> readiness of new entrants</w:t>
      </w:r>
      <w:r w:rsidR="00121140">
        <w:t xml:space="preserve"> (for example, paid work placements and internships)</w:t>
      </w:r>
      <w:r w:rsidR="00EC6624">
        <w:t>.</w:t>
      </w:r>
    </w:p>
    <w:p w14:paraId="38608AAE" w14:textId="572B3193" w:rsidR="00CB240B" w:rsidRDefault="00106B8C" w:rsidP="00207EE8">
      <w:pPr>
        <w:pStyle w:val="ListParagraph"/>
        <w:numPr>
          <w:ilvl w:val="0"/>
          <w:numId w:val="62"/>
        </w:numPr>
      </w:pPr>
      <w:r>
        <w:lastRenderedPageBreak/>
        <w:t>delivering increased industry relevant work-based learning in partnership with schools, colleges</w:t>
      </w:r>
      <w:r w:rsidR="005D25C7">
        <w:t>,</w:t>
      </w:r>
      <w:r>
        <w:t xml:space="preserve"> and universities.</w:t>
      </w:r>
    </w:p>
    <w:p w14:paraId="7DBBF94C" w14:textId="5B8DED0E" w:rsidR="00E8170F" w:rsidRPr="00E8170F" w:rsidRDefault="00C94CC8" w:rsidP="00207EE8">
      <w:pPr>
        <w:pStyle w:val="ListParagraph"/>
        <w:numPr>
          <w:ilvl w:val="0"/>
          <w:numId w:val="62"/>
        </w:numPr>
      </w:pPr>
      <w:r>
        <w:t>i</w:t>
      </w:r>
      <w:r w:rsidRPr="00C94CC8">
        <w:t>ncreas</w:t>
      </w:r>
      <w:r w:rsidR="00121140">
        <w:t>ing</w:t>
      </w:r>
      <w:r w:rsidRPr="00C94CC8">
        <w:t xml:space="preserve"> potential</w:t>
      </w:r>
      <w:r w:rsidR="00701C65">
        <w:t xml:space="preserve"> and funding</w:t>
      </w:r>
      <w:r w:rsidRPr="00C94CC8">
        <w:t xml:space="preserve"> for </w:t>
      </w:r>
      <w:r w:rsidR="00610033">
        <w:t xml:space="preserve">technical </w:t>
      </w:r>
      <w:r w:rsidRPr="00C94CC8">
        <w:t xml:space="preserve">apprenticeship </w:t>
      </w:r>
      <w:r>
        <w:t>opportunities</w:t>
      </w:r>
      <w:r w:rsidR="00E8170F">
        <w:t xml:space="preserve"> – apprentic</w:t>
      </w:r>
      <w:r w:rsidR="00AF008F">
        <w:t>eship</w:t>
      </w:r>
      <w:r w:rsidR="00F01263">
        <w:t>s</w:t>
      </w:r>
      <w:r w:rsidR="00E8170F">
        <w:t xml:space="preserve"> need to be </w:t>
      </w:r>
      <w:r w:rsidR="00E8170F" w:rsidRPr="00E8170F">
        <w:t>properly defined and understood</w:t>
      </w:r>
      <w:r w:rsidR="00E8170F">
        <w:t xml:space="preserve"> and </w:t>
      </w:r>
      <w:r w:rsidR="00AF008F">
        <w:t xml:space="preserve">could </w:t>
      </w:r>
      <w:r w:rsidR="00E8170F">
        <w:t>incorporate</w:t>
      </w:r>
      <w:r w:rsidR="00E8170F" w:rsidRPr="00E8170F">
        <w:t xml:space="preserve"> placements across bigger, smaller, outdoor venues etc – so apprentice</w:t>
      </w:r>
      <w:r w:rsidR="00E8170F">
        <w:t>s</w:t>
      </w:r>
      <w:r w:rsidR="00E8170F" w:rsidRPr="00E8170F">
        <w:t xml:space="preserve"> </w:t>
      </w:r>
      <w:r w:rsidR="00933119">
        <w:t>have</w:t>
      </w:r>
      <w:r w:rsidR="00E8170F" w:rsidRPr="00E8170F">
        <w:t xml:space="preserve"> </w:t>
      </w:r>
      <w:r w:rsidR="00AF008F">
        <w:t xml:space="preserve">the </w:t>
      </w:r>
      <w:r w:rsidR="00E8170F" w:rsidRPr="00E8170F">
        <w:t>opportunity to learn</w:t>
      </w:r>
      <w:r w:rsidR="00AF008F">
        <w:t xml:space="preserve"> their</w:t>
      </w:r>
      <w:r w:rsidR="00E8170F" w:rsidRPr="00E8170F">
        <w:t xml:space="preserve"> craft </w:t>
      </w:r>
      <w:r w:rsidR="00F01263">
        <w:t>in</w:t>
      </w:r>
      <w:r w:rsidR="00E8170F" w:rsidRPr="00E8170F">
        <w:t xml:space="preserve"> different settings</w:t>
      </w:r>
      <w:r w:rsidR="00D468F9">
        <w:t xml:space="preserve"> and artforms</w:t>
      </w:r>
      <w:r w:rsidR="00E8170F" w:rsidRPr="00E8170F">
        <w:t xml:space="preserve"> and get </w:t>
      </w:r>
      <w:r w:rsidR="00AF008F">
        <w:t xml:space="preserve">a </w:t>
      </w:r>
      <w:r w:rsidR="00E8170F" w:rsidRPr="00E8170F">
        <w:t>wider range of practical on</w:t>
      </w:r>
      <w:r w:rsidR="00AF008F">
        <w:t>-</w:t>
      </w:r>
      <w:r w:rsidR="00E8170F" w:rsidRPr="00E8170F">
        <w:t>the</w:t>
      </w:r>
      <w:r w:rsidR="00AF008F">
        <w:t>-</w:t>
      </w:r>
      <w:r w:rsidR="00E8170F" w:rsidRPr="00E8170F">
        <w:t>job experience.</w:t>
      </w:r>
    </w:p>
    <w:p w14:paraId="070CFBB3" w14:textId="4CE27C11" w:rsidR="00D52D8C" w:rsidRDefault="00D52D8C" w:rsidP="00207EE8">
      <w:pPr>
        <w:pStyle w:val="ListParagraph"/>
        <w:numPr>
          <w:ilvl w:val="0"/>
          <w:numId w:val="62"/>
        </w:numPr>
      </w:pPr>
      <w:r>
        <w:t>supported, flexible professional development for employees and freelancers at all career stages</w:t>
      </w:r>
      <w:r w:rsidR="002B5BCD">
        <w:t xml:space="preserve"> – including mentoring and coaching.</w:t>
      </w:r>
    </w:p>
    <w:p w14:paraId="075842E2" w14:textId="67C924DC" w:rsidR="00E8170F" w:rsidRDefault="00AF008F" w:rsidP="00207EE8">
      <w:pPr>
        <w:pStyle w:val="ListParagraph"/>
        <w:numPr>
          <w:ilvl w:val="0"/>
          <w:numId w:val="62"/>
        </w:numPr>
      </w:pPr>
      <w:r>
        <w:t>a</w:t>
      </w:r>
      <w:r w:rsidR="00E8170F">
        <w:t xml:space="preserve"> grant funding programme that organisations can apply for but use for freelancers/casual crew to upskill (</w:t>
      </w:r>
      <w:r>
        <w:t>including</w:t>
      </w:r>
      <w:r w:rsidR="00E8170F">
        <w:t xml:space="preserve"> mandatory training</w:t>
      </w:r>
      <w:r>
        <w:t xml:space="preserve"> as this is considered expensive) – a wider suggestion is that this training is </w:t>
      </w:r>
      <w:r w:rsidR="00E8170F">
        <w:t>linked to some sort of official C</w:t>
      </w:r>
      <w:r>
        <w:t>reative Scotland</w:t>
      </w:r>
      <w:r w:rsidR="00E8170F">
        <w:t xml:space="preserve"> </w:t>
      </w:r>
      <w:r>
        <w:t>‘</w:t>
      </w:r>
      <w:r w:rsidR="00E8170F">
        <w:t>Training Passport</w:t>
      </w:r>
      <w:r>
        <w:t>’</w:t>
      </w:r>
      <w:r w:rsidR="00E8170F">
        <w:t xml:space="preserve">. </w:t>
      </w:r>
    </w:p>
    <w:p w14:paraId="5BD087AB" w14:textId="4E837BF7" w:rsidR="008960B0" w:rsidRDefault="00E8170F" w:rsidP="00207EE8">
      <w:pPr>
        <w:pStyle w:val="ListParagraph"/>
        <w:numPr>
          <w:ilvl w:val="0"/>
          <w:numId w:val="62"/>
        </w:numPr>
      </w:pPr>
      <w:r>
        <w:t>s</w:t>
      </w:r>
      <w:r w:rsidRPr="00E8170F">
        <w:t xml:space="preserve">upport greater cross collaboration across the theatre sector – as outlined above </w:t>
      </w:r>
      <w:r>
        <w:t xml:space="preserve">in relation to </w:t>
      </w:r>
      <w:r w:rsidRPr="00E8170F">
        <w:t>placements</w:t>
      </w:r>
      <w:r>
        <w:t xml:space="preserve"> </w:t>
      </w:r>
      <w:r w:rsidR="00933119">
        <w:t>as well as</w:t>
      </w:r>
      <w:r>
        <w:t xml:space="preserve"> increased</w:t>
      </w:r>
      <w:r w:rsidRPr="00E8170F">
        <w:t xml:space="preserve"> sharing</w:t>
      </w:r>
      <w:r>
        <w:t xml:space="preserve"> of</w:t>
      </w:r>
      <w:r w:rsidRPr="00E8170F">
        <w:t xml:space="preserve"> knowledge, resources, ideas and capabilities</w:t>
      </w:r>
      <w:r>
        <w:t>.</w:t>
      </w:r>
    </w:p>
    <w:p w14:paraId="31A53331" w14:textId="2A5016A3" w:rsidR="000309B6" w:rsidRDefault="00F01263" w:rsidP="00207EE8">
      <w:r>
        <w:t xml:space="preserve">There is also a proposal which has already been discussed amongst a range of partners, for a shared production workshop for set building. </w:t>
      </w:r>
      <w:r w:rsidR="000309B6">
        <w:t xml:space="preserve">Although initially proposed to share resource and costs relating to set construction across a number of producing theatres, this is a model that may also offer potential for training and could even extend into screen. </w:t>
      </w:r>
      <w:r>
        <w:t xml:space="preserve"> </w:t>
      </w:r>
    </w:p>
    <w:p w14:paraId="4F46F47E" w14:textId="77777777" w:rsidR="003F6E89" w:rsidRDefault="000309B6" w:rsidP="00207EE8">
      <w:r>
        <w:t>There is also interest in r</w:t>
      </w:r>
      <w:r w:rsidR="00E8170F">
        <w:t>ecycl</w:t>
      </w:r>
      <w:r>
        <w:t>ing</w:t>
      </w:r>
      <w:r w:rsidR="00E8170F">
        <w:t xml:space="preserve"> and reuse of unwanted scenery, props and furniture – </w:t>
      </w:r>
      <w:r>
        <w:t xml:space="preserve">something that already exists in screen production - </w:t>
      </w:r>
      <w:r w:rsidR="0099755E">
        <w:t xml:space="preserve">as part of an approach to increase the sharing of resources and to support </w:t>
      </w:r>
      <w:r w:rsidR="00E8170F">
        <w:t xml:space="preserve">environmental sustainability. </w:t>
      </w:r>
    </w:p>
    <w:p w14:paraId="3634621B" w14:textId="77777777" w:rsidR="003C18B1" w:rsidRDefault="003C18B1">
      <w:pPr>
        <w:spacing w:before="0" w:after="0" w:line="240" w:lineRule="auto"/>
        <w:rPr>
          <w:rFonts w:ascii="Avenir Next LT Pro Demi" w:hAnsi="Avenir Next LT Pro Demi"/>
          <w:b/>
          <w:bCs/>
          <w:color w:val="0055B8"/>
          <w:sz w:val="40"/>
          <w:szCs w:val="40"/>
        </w:rPr>
      </w:pPr>
      <w:r>
        <w:br w:type="page"/>
      </w:r>
    </w:p>
    <w:p w14:paraId="29E7FE8F" w14:textId="2CC900E7" w:rsidR="00A47283" w:rsidRDefault="003F6E89" w:rsidP="003F6E89">
      <w:pPr>
        <w:pStyle w:val="ChapterHeading2"/>
      </w:pPr>
      <w:bookmarkStart w:id="22" w:name="_Toc224649585"/>
      <w:r>
        <w:lastRenderedPageBreak/>
        <w:t>Conclusions and Recommendations</w:t>
      </w:r>
      <w:bookmarkEnd w:id="22"/>
    </w:p>
    <w:p w14:paraId="3B781727" w14:textId="77777777" w:rsidR="00A47283" w:rsidRDefault="00A47283" w:rsidP="00207EE8">
      <w:r>
        <w:t xml:space="preserve">While the research has identified some skills shortages (and gaps) in the live performance sector, it is worth first touching on some wider issues. </w:t>
      </w:r>
    </w:p>
    <w:p w14:paraId="6DF3558D" w14:textId="50E6817E" w:rsidR="00A47283" w:rsidRDefault="00A47283" w:rsidP="00207EE8">
      <w:pPr>
        <w:pStyle w:val="ListParagraph"/>
        <w:numPr>
          <w:ilvl w:val="0"/>
          <w:numId w:val="35"/>
        </w:numPr>
      </w:pPr>
      <w:r w:rsidRPr="00A47283">
        <w:rPr>
          <w:b/>
          <w:bCs/>
        </w:rPr>
        <w:t xml:space="preserve">Precarious </w:t>
      </w:r>
      <w:r w:rsidR="004C22D9">
        <w:rPr>
          <w:b/>
          <w:bCs/>
        </w:rPr>
        <w:t xml:space="preserve">Freelance </w:t>
      </w:r>
      <w:r w:rsidRPr="00A47283">
        <w:rPr>
          <w:b/>
          <w:bCs/>
        </w:rPr>
        <w:t>Careers:</w:t>
      </w:r>
      <w:r>
        <w:t xml:space="preserve"> In theatre and the performing arts, years of funding pressure have </w:t>
      </w:r>
      <w:r w:rsidR="004C22D9">
        <w:t xml:space="preserve">led to a </w:t>
      </w:r>
      <w:r>
        <w:t>reduc</w:t>
      </w:r>
      <w:r w:rsidR="004C22D9">
        <w:t>tion in</w:t>
      </w:r>
      <w:r>
        <w:t xml:space="preserve"> the volume and scale of productions in Scotland</w:t>
      </w:r>
      <w:r w:rsidR="004C22D9">
        <w:t>,</w:t>
      </w:r>
      <w:r>
        <w:t xml:space="preserve"> which limits the overall volume of freelance work opportunities. At the same time, there is evidence of some out migration both to screen during the pandemic and out of the sector altogether, likely as a result of the precarious nature of the work. There is concern about how possible it is to sustain a career in theatre in Scotland given the precarious nature of the work and the limited ability of organisations to offer competitive pay and conditions. </w:t>
      </w:r>
    </w:p>
    <w:p w14:paraId="3B65609C" w14:textId="0E086BE3" w:rsidR="00A47283" w:rsidRDefault="00A47283" w:rsidP="00207EE8">
      <w:r>
        <w:t xml:space="preserve">As with screen, freelance labour is widely used along with casual staff, often on zero hours contracts. Working hours can be long and unsociable, and pay is generally lower than many other industries, including screen production. Career paths are poorly defined and the number of full time senior positions in the sector in Scotland are limited. </w:t>
      </w:r>
    </w:p>
    <w:p w14:paraId="3B381079" w14:textId="7DB46D47" w:rsidR="00A47283" w:rsidRDefault="00A47283" w:rsidP="00207EE8">
      <w:r>
        <w:t xml:space="preserve">While there is some cross over between performing arts and the live music industry, this is relatively limited (mainly in lighting and sound), and live music has an increasingly uneven market. While the high end of the market continues to show strong growth, pressure at grassroots and amongst smaller festivals continues and will again limit work opportunities.  </w:t>
      </w:r>
    </w:p>
    <w:p w14:paraId="70DCB697" w14:textId="77777777" w:rsidR="00A47283" w:rsidRDefault="00A47283" w:rsidP="00207EE8">
      <w:pPr>
        <w:pStyle w:val="ListParagraph"/>
        <w:numPr>
          <w:ilvl w:val="0"/>
          <w:numId w:val="35"/>
        </w:numPr>
      </w:pPr>
      <w:r w:rsidRPr="002921C8">
        <w:t>Key skills shortages</w:t>
      </w:r>
      <w:r>
        <w:t xml:space="preserve"> include:</w:t>
      </w:r>
    </w:p>
    <w:p w14:paraId="5E55A761" w14:textId="77777777" w:rsidR="00A47283" w:rsidRDefault="00A47283" w:rsidP="00207EE8">
      <w:pPr>
        <w:pStyle w:val="ListParagraph"/>
        <w:numPr>
          <w:ilvl w:val="0"/>
          <w:numId w:val="63"/>
        </w:numPr>
      </w:pPr>
      <w:r>
        <w:t xml:space="preserve">Stage managers and </w:t>
      </w:r>
      <w:proofErr w:type="gramStart"/>
      <w:r>
        <w:t>stage hands</w:t>
      </w:r>
      <w:proofErr w:type="gramEnd"/>
      <w:r>
        <w:t>.</w:t>
      </w:r>
    </w:p>
    <w:p w14:paraId="17031D11" w14:textId="77777777" w:rsidR="00A47283" w:rsidRDefault="00A47283" w:rsidP="00207EE8">
      <w:pPr>
        <w:pStyle w:val="ListParagraph"/>
        <w:numPr>
          <w:ilvl w:val="0"/>
          <w:numId w:val="63"/>
        </w:numPr>
      </w:pPr>
      <w:r>
        <w:t>Production managers.</w:t>
      </w:r>
    </w:p>
    <w:p w14:paraId="6D7ECD12" w14:textId="77777777" w:rsidR="00A47283" w:rsidRDefault="00A47283" w:rsidP="00207EE8">
      <w:pPr>
        <w:pStyle w:val="ListParagraph"/>
        <w:numPr>
          <w:ilvl w:val="0"/>
          <w:numId w:val="63"/>
        </w:numPr>
      </w:pPr>
      <w:r>
        <w:t>Lighting designers and sound mixers.</w:t>
      </w:r>
    </w:p>
    <w:p w14:paraId="348E18B6" w14:textId="77777777" w:rsidR="00A47283" w:rsidRDefault="00A47283" w:rsidP="00207EE8">
      <w:pPr>
        <w:pStyle w:val="ListParagraph"/>
        <w:numPr>
          <w:ilvl w:val="0"/>
          <w:numId w:val="63"/>
        </w:numPr>
      </w:pPr>
      <w:r>
        <w:t>Set construction (carpenters, scenic painters, electricians).</w:t>
      </w:r>
    </w:p>
    <w:p w14:paraId="4A56CA9E" w14:textId="74F0ED30" w:rsidR="00A47283" w:rsidRPr="00947C0E" w:rsidRDefault="00A47283" w:rsidP="00207EE8">
      <w:pPr>
        <w:pStyle w:val="ListParagraph"/>
        <w:numPr>
          <w:ilvl w:val="0"/>
          <w:numId w:val="63"/>
        </w:numPr>
      </w:pPr>
      <w:r>
        <w:t xml:space="preserve">Scenic flying. </w:t>
      </w:r>
    </w:p>
    <w:p w14:paraId="06F1EC06" w14:textId="77777777" w:rsidR="00A47283" w:rsidRDefault="00A47283" w:rsidP="00207EE8">
      <w:r>
        <w:lastRenderedPageBreak/>
        <w:t xml:space="preserve">There is also a limited pool of people in Scotland in key technical and specialist </w:t>
      </w:r>
      <w:proofErr w:type="gramStart"/>
      <w:r>
        <w:t>roles</w:t>
      </w:r>
      <w:proofErr w:type="gramEnd"/>
      <w:r>
        <w:t xml:space="preserve"> and some organisations have to look further afield when recruiting. This in large part reflects the availability of suitable work opportunities in Scotland (for example, for larger scale productions). It is also worth noting that while organisations in the central belt can generally access freelance technical and production staff, organisations based elsewhere can often find this more challenging.  </w:t>
      </w:r>
    </w:p>
    <w:p w14:paraId="4EB8BD14" w14:textId="77777777" w:rsidR="001E2BA2" w:rsidRPr="001E2BA2" w:rsidRDefault="00477DAD" w:rsidP="00207EE8">
      <w:pPr>
        <w:pStyle w:val="ListParagraph"/>
        <w:numPr>
          <w:ilvl w:val="0"/>
          <w:numId w:val="35"/>
        </w:numPr>
        <w:rPr>
          <w:b/>
          <w:bCs/>
        </w:rPr>
      </w:pPr>
      <w:r>
        <w:rPr>
          <w:b/>
          <w:bCs/>
        </w:rPr>
        <w:t>Practical Training</w:t>
      </w:r>
      <w:r w:rsidR="00A47283">
        <w:t>: The live performance sector shares with screen production its preference for experience and on the job training, and there is a similar lack of qualifications structure. Again</w:t>
      </w:r>
      <w:r w:rsidR="00DE5C5C">
        <w:t>,</w:t>
      </w:r>
      <w:r w:rsidR="00A47283">
        <w:t xml:space="preserve"> while there is clear support for some HE and FE courses, formal education is not the only pathway. There is also evidence of some concern in the sector that courses often lack practical, work-based learning opportunities.</w:t>
      </w:r>
      <w:r w:rsidR="004C22D9">
        <w:t xml:space="preserve"> Apprenticeships do exist and are sometimes used but they are considered expensive. </w:t>
      </w:r>
    </w:p>
    <w:p w14:paraId="3A28D8DC" w14:textId="453E87A8" w:rsidR="008F54DD" w:rsidRPr="002921C8" w:rsidRDefault="00477DAD" w:rsidP="00207EE8">
      <w:pPr>
        <w:pStyle w:val="ListParagraph"/>
        <w:numPr>
          <w:ilvl w:val="0"/>
          <w:numId w:val="35"/>
        </w:numPr>
        <w:rPr>
          <w:b/>
          <w:bCs/>
        </w:rPr>
      </w:pPr>
      <w:r w:rsidRPr="001E2BA2">
        <w:rPr>
          <w:b/>
          <w:bCs/>
        </w:rPr>
        <w:t>Informality</w:t>
      </w:r>
      <w:r>
        <w:t xml:space="preserve">: </w:t>
      </w:r>
      <w:r w:rsidR="00A47283">
        <w:t xml:space="preserve">If screen displays an informality and lack of consistent structure, then this is even more so in live performance. Beyond some specific legal requirements such as health and safety and electrical safety, there are few recognised standards or qualifications. There is also a reported lack of external training </w:t>
      </w:r>
      <w:proofErr w:type="gramStart"/>
      <w:r w:rsidR="00A47283">
        <w:t>opportunities</w:t>
      </w:r>
      <w:proofErr w:type="gramEnd"/>
      <w:r w:rsidR="00A47283">
        <w:t xml:space="preserve"> and many organisations instead undertake their own training in house. Some are working in partnership with others to develop and run training courses to address skills gaps and shortages but there is</w:t>
      </w:r>
      <w:r w:rsidR="00A47283" w:rsidRPr="008D2487">
        <w:t xml:space="preserve"> </w:t>
      </w:r>
      <w:r w:rsidR="00A47283">
        <w:t xml:space="preserve">as yet no sense of a collegiate or consistent approach at sector level. The </w:t>
      </w:r>
      <w:r w:rsidR="004C22D9">
        <w:t>Federation of Scottish Theatre</w:t>
      </w:r>
      <w:r w:rsidR="00A47283">
        <w:t xml:space="preserve"> offers some training, but this has been scaled back over the years due to funding pressures. </w:t>
      </w:r>
    </w:p>
    <w:p w14:paraId="25F09AFB" w14:textId="726F7D5A" w:rsidR="00A30EF8" w:rsidRDefault="00A47283" w:rsidP="00207EE8">
      <w:pPr>
        <w:pStyle w:val="ListParagraph"/>
        <w:numPr>
          <w:ilvl w:val="0"/>
          <w:numId w:val="35"/>
        </w:numPr>
      </w:pPr>
      <w:r w:rsidRPr="00A47283">
        <w:rPr>
          <w:b/>
          <w:bCs/>
        </w:rPr>
        <w:t>Finance</w:t>
      </w:r>
      <w:r>
        <w:rPr>
          <w:b/>
          <w:bCs/>
        </w:rPr>
        <w:t xml:space="preserve">: </w:t>
      </w:r>
      <w:r w:rsidRPr="00A47283">
        <w:t xml:space="preserve">Finance </w:t>
      </w:r>
      <w:r>
        <w:t>is a barrier for many as training is considered expensive, particularly if it has to be sourced outside Scotland. There is interest in apprenticeships, and these are used in the sector, but again these are often seen as costly in terms both of money and time.</w:t>
      </w:r>
    </w:p>
    <w:p w14:paraId="77AF4B3D" w14:textId="027B6319" w:rsidR="004C22D9" w:rsidRDefault="004C22D9" w:rsidP="00207EE8">
      <w:r>
        <w:t xml:space="preserve">The overall picture here is of a fragmented and </w:t>
      </w:r>
      <w:r w:rsidR="00DE5C5C">
        <w:t>underdeveloped</w:t>
      </w:r>
      <w:r>
        <w:t xml:space="preserve"> skills and training landscape. It is also not clear where responsibility lies within the wider skills </w:t>
      </w:r>
      <w:r>
        <w:lastRenderedPageBreak/>
        <w:t>landscape. SDS had worked to develop at least some Apprenticeship Frameworks for the sector, but gaps remain and the previous sector skills council, Creative and Cultural Skills, no longer exists. There is therefore a strategic gap in leadership for skills development in the cultural sector, and this is currently not (explicitly) within the remit of Creative Scotland. Ho</w:t>
      </w:r>
      <w:r w:rsidR="00DE5C5C">
        <w:t>w</w:t>
      </w:r>
      <w:r>
        <w:t xml:space="preserve">, and to what extent, this is picked up by SFC under the new skills agency arrangements remains to be seen.   </w:t>
      </w:r>
    </w:p>
    <w:p w14:paraId="3EB8C96C" w14:textId="724A69CE" w:rsidR="00A47283" w:rsidRDefault="00A47283" w:rsidP="00207EE8">
      <w:r>
        <w:t xml:space="preserve">Priorities for the future </w:t>
      </w:r>
      <w:r w:rsidR="004C22D9">
        <w:t xml:space="preserve">might </w:t>
      </w:r>
      <w:r>
        <w:t xml:space="preserve">include: </w:t>
      </w:r>
    </w:p>
    <w:p w14:paraId="6BF5A475" w14:textId="7DA2DE75" w:rsidR="00B92BF3" w:rsidRPr="00B92BF3" w:rsidRDefault="00B92BF3" w:rsidP="00207EE8">
      <w:pPr>
        <w:pStyle w:val="ListParagraph"/>
        <w:numPr>
          <w:ilvl w:val="2"/>
          <w:numId w:val="36"/>
        </w:numPr>
      </w:pPr>
      <w:r>
        <w:t xml:space="preserve">Detailed </w:t>
      </w:r>
      <w:r w:rsidRPr="00B92BF3">
        <w:rPr>
          <w:b/>
          <w:bCs/>
        </w:rPr>
        <w:t>information on the live performance workforce</w:t>
      </w:r>
      <w:r>
        <w:t xml:space="preserve"> is a significant gap and would help in scaling potential demand for skills in the future. </w:t>
      </w:r>
    </w:p>
    <w:p w14:paraId="52141856" w14:textId="57762EFE" w:rsidR="00A47283" w:rsidRDefault="00A90A31" w:rsidP="00207EE8">
      <w:pPr>
        <w:pStyle w:val="ListParagraph"/>
        <w:numPr>
          <w:ilvl w:val="2"/>
          <w:numId w:val="36"/>
        </w:numPr>
      </w:pPr>
      <w:r w:rsidRPr="00A90A31">
        <w:rPr>
          <w:b/>
          <w:bCs/>
        </w:rPr>
        <w:t>A</w:t>
      </w:r>
      <w:r w:rsidR="00A47283" w:rsidRPr="00A90A31">
        <w:rPr>
          <w:b/>
          <w:bCs/>
        </w:rPr>
        <w:t xml:space="preserve"> skills strategy</w:t>
      </w:r>
      <w:r w:rsidR="00A47283">
        <w:t xml:space="preserve"> for the live performance sector – this came mainly from the theatre community but could extend to live events.</w:t>
      </w:r>
    </w:p>
    <w:p w14:paraId="67F68EDB" w14:textId="098E6937" w:rsidR="00A47283" w:rsidRDefault="00A90A31" w:rsidP="00207EE8">
      <w:pPr>
        <w:pStyle w:val="ListParagraph"/>
        <w:numPr>
          <w:ilvl w:val="2"/>
          <w:numId w:val="36"/>
        </w:numPr>
      </w:pPr>
      <w:r w:rsidRPr="00A90A31">
        <w:rPr>
          <w:b/>
          <w:bCs/>
        </w:rPr>
        <w:t>C</w:t>
      </w:r>
      <w:r w:rsidR="00A47283" w:rsidRPr="00A90A31">
        <w:rPr>
          <w:b/>
          <w:bCs/>
        </w:rPr>
        <w:t>ollaborative approaches</w:t>
      </w:r>
      <w:r w:rsidR="00A47283">
        <w:t xml:space="preserve"> to training in areas of shared interest – for example, the production hub idea for producing theatres is worth further consideration (and indeed could extend to set construction for screen production too given that this is one area of workforce overlap). </w:t>
      </w:r>
    </w:p>
    <w:p w14:paraId="78D34BCF" w14:textId="09FD6ADC" w:rsidR="00A47283" w:rsidRDefault="00A90A31" w:rsidP="00207EE8">
      <w:pPr>
        <w:pStyle w:val="ListParagraph"/>
        <w:numPr>
          <w:ilvl w:val="2"/>
          <w:numId w:val="36"/>
        </w:numPr>
      </w:pPr>
      <w:r>
        <w:t>M</w:t>
      </w:r>
      <w:r w:rsidR="00A47283">
        <w:t xml:space="preserve">echanisms to ensure a continued </w:t>
      </w:r>
      <w:r w:rsidR="00A47283" w:rsidRPr="00A90A31">
        <w:rPr>
          <w:b/>
          <w:bCs/>
        </w:rPr>
        <w:t>pipeline of new entrants</w:t>
      </w:r>
      <w:r w:rsidR="00A47283">
        <w:t xml:space="preserve"> into the sector with clearer pathways for career development and progression.</w:t>
      </w:r>
    </w:p>
    <w:p w14:paraId="5D1045C0" w14:textId="2E07B00E" w:rsidR="00A47283" w:rsidRDefault="00A90A31" w:rsidP="00207EE8">
      <w:pPr>
        <w:pStyle w:val="ListParagraph"/>
        <w:numPr>
          <w:ilvl w:val="2"/>
          <w:numId w:val="36"/>
        </w:numPr>
      </w:pPr>
      <w:r w:rsidRPr="00A90A31">
        <w:rPr>
          <w:b/>
          <w:bCs/>
        </w:rPr>
        <w:t>M</w:t>
      </w:r>
      <w:r w:rsidR="00A47283" w:rsidRPr="00A90A31">
        <w:rPr>
          <w:b/>
          <w:bCs/>
        </w:rPr>
        <w:t>ore funding for training</w:t>
      </w:r>
      <w:r w:rsidR="00A47283">
        <w:t xml:space="preserve">, including but not limited to apprenticeship models and in-work training for the existing workforce to upskill and address skills gaps and shortages. </w:t>
      </w:r>
      <w:r>
        <w:t>This might also include bursaries for freelancers to support training costs.</w:t>
      </w:r>
    </w:p>
    <w:p w14:paraId="75F496AE" w14:textId="60F99C33" w:rsidR="00A90A31" w:rsidRDefault="00A90A31" w:rsidP="00207EE8">
      <w:pPr>
        <w:pStyle w:val="ListParagraph"/>
        <w:numPr>
          <w:ilvl w:val="2"/>
          <w:numId w:val="36"/>
        </w:numPr>
      </w:pPr>
      <w:r w:rsidRPr="00A90A31">
        <w:t>Work to raise the profile of performance and the performing arts within th</w:t>
      </w:r>
      <w:r>
        <w:t>e</w:t>
      </w:r>
      <w:r w:rsidRPr="00A90A31">
        <w:t xml:space="preserve"> mainstream </w:t>
      </w:r>
      <w:r w:rsidRPr="00A90A31">
        <w:rPr>
          <w:b/>
          <w:bCs/>
        </w:rPr>
        <w:t>school curriculum</w:t>
      </w:r>
      <w:r w:rsidRPr="00A90A31">
        <w:t>.</w:t>
      </w:r>
    </w:p>
    <w:p w14:paraId="18205AFC" w14:textId="246E8E21" w:rsidR="00A90A31" w:rsidRPr="00A90A31" w:rsidRDefault="00A90A31" w:rsidP="00207EE8">
      <w:pPr>
        <w:pStyle w:val="ListParagraph"/>
        <w:numPr>
          <w:ilvl w:val="2"/>
          <w:numId w:val="36"/>
        </w:numPr>
      </w:pPr>
      <w:r>
        <w:t xml:space="preserve">Specific training to support more </w:t>
      </w:r>
      <w:r w:rsidRPr="00A90A31">
        <w:rPr>
          <w:b/>
          <w:bCs/>
        </w:rPr>
        <w:t>sustainable working</w:t>
      </w:r>
      <w:r>
        <w:t xml:space="preserve"> across the sector, with reference to the pioneering work in live events and the framework provided by the Theatre Green Book. </w:t>
      </w:r>
    </w:p>
    <w:p w14:paraId="01BC95E0" w14:textId="77777777" w:rsidR="00A8160E" w:rsidRDefault="00A8160E" w:rsidP="00207EE8">
      <w:pPr>
        <w:rPr>
          <w:rFonts w:ascii="Avenir Next LT Pro Demi" w:hAnsi="Avenir Next LT Pro Demi"/>
          <w:color w:val="0055B8"/>
          <w:sz w:val="50"/>
          <w:szCs w:val="50"/>
        </w:rPr>
      </w:pPr>
      <w:r>
        <w:br w:type="page"/>
      </w:r>
    </w:p>
    <w:p w14:paraId="06768E08" w14:textId="148D09C5" w:rsidR="00E14C50" w:rsidRDefault="00E14C50" w:rsidP="00CB6EEF">
      <w:pPr>
        <w:pStyle w:val="ChapterHeading1"/>
      </w:pPr>
      <w:bookmarkStart w:id="23" w:name="_Toc224649586"/>
      <w:r>
        <w:lastRenderedPageBreak/>
        <w:t>Overlaps and Common Issues</w:t>
      </w:r>
      <w:bookmarkEnd w:id="23"/>
    </w:p>
    <w:p w14:paraId="18A92B0D" w14:textId="2F42E182" w:rsidR="0005141C" w:rsidRDefault="00EF655C" w:rsidP="00E14C50">
      <w:pPr>
        <w:pStyle w:val="ChapterHeading2"/>
      </w:pPr>
      <w:bookmarkStart w:id="24" w:name="_Toc224649587"/>
      <w:r>
        <w:t>Workforce Overlaps</w:t>
      </w:r>
      <w:bookmarkEnd w:id="24"/>
    </w:p>
    <w:p w14:paraId="60BED0F1" w14:textId="2310E263" w:rsidR="0005141C" w:rsidRDefault="009744B7" w:rsidP="00207EE8">
      <w:r>
        <w:t xml:space="preserve">One of the initial drivers of the current study was the perception of a growing overlap between the workforces </w:t>
      </w:r>
      <w:r w:rsidR="00606841">
        <w:t>in</w:t>
      </w:r>
      <w:r>
        <w:t xml:space="preserve"> screen production and live performance, and the opportunities that this may present for collaborative action and sharing of resources.  </w:t>
      </w:r>
    </w:p>
    <w:p w14:paraId="5F716374" w14:textId="05EF5AB0" w:rsidR="000D1E8A" w:rsidRDefault="000D1E8A" w:rsidP="00207EE8">
      <w:r>
        <w:t>The study confirmed the findings of previous research that during the pandemic period some workers from performing arts and live events moved into screen production in order to seek work. This is largely considered to be a one-off effect</w:t>
      </w:r>
      <w:r w:rsidR="00DE5C5C">
        <w:t>.</w:t>
      </w:r>
      <w:r>
        <w:t xml:space="preserve">  </w:t>
      </w:r>
    </w:p>
    <w:p w14:paraId="6877DFA4" w14:textId="6FBF2467" w:rsidR="000D1E8A" w:rsidRDefault="000D1E8A" w:rsidP="00207EE8">
      <w:r>
        <w:t xml:space="preserve">Some found working conditions, hours and pay to be better and have stayed in screen production while others have since returned to performance. Feedback from the performing arts sector was that staff left the industry altogether during the pandemic – some to screen and others elsewhere (perhaps due to some re-evaluation of personal priorities).  This was less widely reported in screen (likely because screen was able to return to production sooner). </w:t>
      </w:r>
    </w:p>
    <w:p w14:paraId="3E77F794" w14:textId="71569068" w:rsidR="000D1E8A" w:rsidRDefault="000D1E8A" w:rsidP="00207EE8">
      <w:r>
        <w:t>In terms of the extent to which there is ongoing overlap in the workforces, feedback was somewhat uncertain. Many thought it likely that some of the screen production workforce might also work on live events and in the performing arts to fill employment gaps</w:t>
      </w:r>
      <w:r w:rsidR="005235A7">
        <w:t>. T</w:t>
      </w:r>
      <w:r>
        <w:t>he areas that it was felt this was most likely are in:</w:t>
      </w:r>
    </w:p>
    <w:p w14:paraId="632461E2" w14:textId="41E8DB04" w:rsidR="000D1E8A" w:rsidRDefault="000D1E8A" w:rsidP="00207EE8">
      <w:pPr>
        <w:pStyle w:val="ListParagraph"/>
        <w:numPr>
          <w:ilvl w:val="0"/>
          <w:numId w:val="64"/>
        </w:numPr>
      </w:pPr>
      <w:r>
        <w:t xml:space="preserve">Costume and hair and </w:t>
      </w:r>
      <w:r w:rsidR="00DE5C5C">
        <w:t>make-up</w:t>
      </w:r>
      <w:r>
        <w:t>.</w:t>
      </w:r>
    </w:p>
    <w:p w14:paraId="5DAA1BB5" w14:textId="0442B1AB" w:rsidR="000D1E8A" w:rsidRDefault="000D1E8A" w:rsidP="00207EE8">
      <w:pPr>
        <w:pStyle w:val="ListParagraph"/>
        <w:numPr>
          <w:ilvl w:val="0"/>
          <w:numId w:val="64"/>
        </w:numPr>
      </w:pPr>
      <w:r>
        <w:t>Set construction – carpenters, scenic painters</w:t>
      </w:r>
      <w:r w:rsidR="005235A7">
        <w:t>.</w:t>
      </w:r>
    </w:p>
    <w:p w14:paraId="4D1297C1" w14:textId="2EBD247D" w:rsidR="005235A7" w:rsidRDefault="005235A7" w:rsidP="00207EE8">
      <w:pPr>
        <w:pStyle w:val="ListParagraph"/>
        <w:numPr>
          <w:ilvl w:val="0"/>
          <w:numId w:val="64"/>
        </w:numPr>
      </w:pPr>
      <w:r>
        <w:t xml:space="preserve">Lighting technicians. </w:t>
      </w:r>
    </w:p>
    <w:p w14:paraId="4E5E500D" w14:textId="77777777" w:rsidR="001D0215" w:rsidRDefault="005235A7" w:rsidP="00207EE8">
      <w:r>
        <w:t xml:space="preserve">However, many also questioned the genuine extent of the potential for overlap given the different requirements and the preference (in both sectors) for specialist expertise rather than generalist skills. </w:t>
      </w:r>
      <w:r w:rsidR="001D0215">
        <w:t xml:space="preserve">The reality is that most skills and roles are likely not easily transferable between screen and live performance (many are not even transferable within different genres of screen). </w:t>
      </w:r>
    </w:p>
    <w:p w14:paraId="01344817" w14:textId="0B0FFD44" w:rsidR="005235A7" w:rsidRDefault="005235A7" w:rsidP="00207EE8">
      <w:r>
        <w:lastRenderedPageBreak/>
        <w:t>General set building is probably the are</w:t>
      </w:r>
      <w:r w:rsidR="001D0215">
        <w:t>a</w:t>
      </w:r>
      <w:r>
        <w:t xml:space="preserve"> most likely to offer some potential. This is clearly under pressure in theatre with fewer theatres able to maintain workshops and a full time production team. There is therefore a rationale for collaboration on this both within the </w:t>
      </w:r>
      <w:r w:rsidR="001D0215">
        <w:t>theatre</w:t>
      </w:r>
      <w:r>
        <w:t xml:space="preserve"> sector and potentially with screen production.  </w:t>
      </w:r>
    </w:p>
    <w:p w14:paraId="3A6A53CC" w14:textId="5E102C44" w:rsidR="005235A7" w:rsidRDefault="005235A7" w:rsidP="00207EE8">
      <w:r>
        <w:t xml:space="preserve">If we accept that the likely future for screen production is one of greater </w:t>
      </w:r>
      <w:r w:rsidR="00DE5C5C">
        <w:t>volatility,</w:t>
      </w:r>
      <w:r>
        <w:t xml:space="preserve"> then facilitating cross over with the theatre sector could help to sustain the workforce through periods of lower demand.  Over the longer term, this could help to develop a more flexible workforce with the necessary skills and experience to work across theatre, live events and screen. </w:t>
      </w:r>
    </w:p>
    <w:p w14:paraId="35DC19BD" w14:textId="79D09006" w:rsidR="001D0215" w:rsidRDefault="005235A7" w:rsidP="00207EE8">
      <w:r>
        <w:t xml:space="preserve">Cross sector collaboration </w:t>
      </w:r>
      <w:r w:rsidR="001D0215">
        <w:t xml:space="preserve">also offers opportunities for shared learning. There are areas in which screen production arguably demands </w:t>
      </w:r>
      <w:r w:rsidR="00A90A31">
        <w:t>different</w:t>
      </w:r>
      <w:r w:rsidR="001D0215">
        <w:t xml:space="preserve"> skill levels (the camera being closer than an audience, for example) and may be further advanced in use of technology (e.g. virtual production). On the other hand, the live sector has led the way in sustainable production including the use of renewable temporary energy sources and transport planning.  </w:t>
      </w:r>
    </w:p>
    <w:p w14:paraId="1BC4C001" w14:textId="0C68F5DB" w:rsidR="005235A7" w:rsidRDefault="001D0215" w:rsidP="00207EE8">
      <w:r>
        <w:t>Regardless, the potential for mutual learning and benefit is there, and the most likely overlap seems to be in set building, construction and areas like costume and hair and make-up.  A new training initiative could seek to develop these skills such that they are transferable f</w:t>
      </w:r>
      <w:r w:rsidR="00A90A31">
        <w:t>r</w:t>
      </w:r>
      <w:r>
        <w:t xml:space="preserve">om the outset i.e. trainees learning and gaining practical skills and experience in both sectors.   </w:t>
      </w:r>
    </w:p>
    <w:p w14:paraId="031B5C03" w14:textId="1B847DB6" w:rsidR="008D1F02" w:rsidRDefault="008D1F02" w:rsidP="00E14C50">
      <w:pPr>
        <w:pStyle w:val="ChapterHeading2"/>
      </w:pPr>
      <w:bookmarkStart w:id="25" w:name="_Toc224649588"/>
      <w:r>
        <w:t>Fair Work</w:t>
      </w:r>
      <w:bookmarkEnd w:id="25"/>
    </w:p>
    <w:p w14:paraId="77B3337F" w14:textId="77777777" w:rsidR="008024FE" w:rsidRDefault="008D1F02" w:rsidP="00207EE8">
      <w:r>
        <w:t xml:space="preserve">Fair Work is a stated policy priority for Scottish Government and for Creative Scotland. However, there is clear evidence that both screen and live performance fall short at times </w:t>
      </w:r>
      <w:r w:rsidR="008024FE">
        <w:t xml:space="preserve">on the aspirations of the policy. While it is true that conditions have been improving, income insecurity is common, workforce development is patchy and both sectors have work to do to improve the diversity of their workforce.   </w:t>
      </w:r>
    </w:p>
    <w:p w14:paraId="352306F0" w14:textId="30E8114F" w:rsidR="008D1F02" w:rsidRPr="008D1F02" w:rsidRDefault="008024FE" w:rsidP="00207EE8">
      <w:r>
        <w:lastRenderedPageBreak/>
        <w:t xml:space="preserve">Scottish Government has directed public bodies to drive the Fair Work agenda but this has not come with additional funding. In both sectors, there is clear support for the Fair Work policy but practice is often constrained by economic circumstances.  </w:t>
      </w:r>
      <w:proofErr w:type="spellStart"/>
      <w:r>
        <w:t>Bectu</w:t>
      </w:r>
      <w:proofErr w:type="spellEnd"/>
      <w:r>
        <w:t xml:space="preserve"> has worked hard with employers to effect change, but without more resources in the system, many of the issues identified in the is study will persist.   </w:t>
      </w:r>
      <w:r w:rsidR="008D1F02">
        <w:t xml:space="preserve">  </w:t>
      </w:r>
    </w:p>
    <w:p w14:paraId="083F4560" w14:textId="37383A25" w:rsidR="00E14C50" w:rsidRDefault="00E14C50" w:rsidP="00E14C50">
      <w:pPr>
        <w:pStyle w:val="ChapterHeading2"/>
      </w:pPr>
      <w:bookmarkStart w:id="26" w:name="_Toc224649589"/>
      <w:r>
        <w:t>Climate Emergency</w:t>
      </w:r>
      <w:bookmarkEnd w:id="26"/>
    </w:p>
    <w:p w14:paraId="2FB4B169" w14:textId="485E3FF0" w:rsidR="002F6230" w:rsidRDefault="002F6230" w:rsidP="00207EE8">
      <w:r>
        <w:t>Although</w:t>
      </w:r>
      <w:r w:rsidR="0005141C">
        <w:t xml:space="preserve"> cultural </w:t>
      </w:r>
      <w:r>
        <w:t xml:space="preserve">production is a relatively small contributor to global carbon emissions, the sector nonetheless has a responsibility to ensure it makes a clear and meaningful contribution to the net zero targets set out in the </w:t>
      </w:r>
      <w:r w:rsidRPr="002F6230">
        <w:t>Climate Change (Scotland) Act 2009</w:t>
      </w:r>
      <w:r>
        <w:t xml:space="preserve"> (subsequently updated). This is no longer an abstract concept. It is the single biggest challenge facing the global community and cultural production has a role to play. </w:t>
      </w:r>
    </w:p>
    <w:p w14:paraId="0ABEFB9D" w14:textId="02B57EC8" w:rsidR="002F6230" w:rsidRDefault="00E14C50" w:rsidP="00207EE8">
      <w:r>
        <w:t>Throughout the report we have made mention of issues relating to sustainability and the need for relevant skills to enable both screen production and live performance to significantly reduce their climate impact.</w:t>
      </w:r>
      <w:r w:rsidR="002F6230">
        <w:t xml:space="preserve"> There is clear evidence of commitment from those in screen and in live performance to reduce their emissions, but there are significant barriers. These include</w:t>
      </w:r>
      <w:r w:rsidR="00EF655C">
        <w:rPr>
          <w:i/>
          <w:iCs/>
        </w:rPr>
        <w:t xml:space="preserve"> inter alia</w:t>
      </w:r>
      <w:r w:rsidR="002F6230">
        <w:t>:</w:t>
      </w:r>
    </w:p>
    <w:p w14:paraId="73220513" w14:textId="77777777" w:rsidR="002F6230" w:rsidRDefault="002F6230" w:rsidP="00207EE8">
      <w:pPr>
        <w:pStyle w:val="ListParagraph"/>
        <w:numPr>
          <w:ilvl w:val="0"/>
          <w:numId w:val="65"/>
        </w:numPr>
      </w:pPr>
      <w:r>
        <w:t xml:space="preserve">Ageing infrastructure, in particular buildings, and limited scope for investment to modernise and reduce emissions. </w:t>
      </w:r>
    </w:p>
    <w:p w14:paraId="0CE356E1" w14:textId="25194E74" w:rsidR="00EF655C" w:rsidRDefault="00EF655C" w:rsidP="00207EE8">
      <w:pPr>
        <w:pStyle w:val="ListParagraph"/>
        <w:numPr>
          <w:ilvl w:val="0"/>
          <w:numId w:val="65"/>
        </w:numPr>
      </w:pPr>
      <w:r>
        <w:t xml:space="preserve">Pressure on production budgets undermining investment in sustainability and </w:t>
      </w:r>
      <w:r w:rsidR="008946D9">
        <w:t>related</w:t>
      </w:r>
      <w:r>
        <w:t xml:space="preserve"> skills and </w:t>
      </w:r>
      <w:r w:rsidR="008946D9">
        <w:t xml:space="preserve">job </w:t>
      </w:r>
      <w:r>
        <w:t xml:space="preserve">roles. </w:t>
      </w:r>
    </w:p>
    <w:p w14:paraId="176478A4" w14:textId="3A1BE878" w:rsidR="002F6230" w:rsidRDefault="00EF655C" w:rsidP="00207EE8">
      <w:pPr>
        <w:pStyle w:val="ListParagraph"/>
        <w:numPr>
          <w:ilvl w:val="0"/>
          <w:numId w:val="65"/>
        </w:numPr>
      </w:pPr>
      <w:r>
        <w:t xml:space="preserve">Gaps in knowledge about how to improve and embed sustainable practice. </w:t>
      </w:r>
    </w:p>
    <w:p w14:paraId="6CDD33D6" w14:textId="77777777" w:rsidR="00EF655C" w:rsidRDefault="00EF655C" w:rsidP="00207EE8">
      <w:pPr>
        <w:pStyle w:val="ListParagraph"/>
        <w:numPr>
          <w:ilvl w:val="0"/>
          <w:numId w:val="65"/>
        </w:numPr>
      </w:pPr>
      <w:r>
        <w:t xml:space="preserve">Lack of suitable, practical training in areas relating to sustainability. </w:t>
      </w:r>
    </w:p>
    <w:p w14:paraId="522BE656" w14:textId="77777777" w:rsidR="00EF655C" w:rsidRDefault="00EF655C" w:rsidP="00207EE8">
      <w:pPr>
        <w:pStyle w:val="ListParagraph"/>
        <w:numPr>
          <w:ilvl w:val="0"/>
          <w:numId w:val="65"/>
        </w:numPr>
      </w:pPr>
      <w:r>
        <w:t>Additional difficulties of operating in sometimes remote locations across Scotland.</w:t>
      </w:r>
    </w:p>
    <w:p w14:paraId="589C19F7" w14:textId="507F0096" w:rsidR="00EF655C" w:rsidRDefault="00EF655C" w:rsidP="00207EE8">
      <w:pPr>
        <w:pStyle w:val="ListParagraph"/>
        <w:numPr>
          <w:ilvl w:val="0"/>
          <w:numId w:val="65"/>
        </w:numPr>
      </w:pPr>
      <w:r>
        <w:t xml:space="preserve">The need to develop more sustainable supply chains and support services.  </w:t>
      </w:r>
    </w:p>
    <w:p w14:paraId="303FF1AE" w14:textId="77777777" w:rsidR="008946D9" w:rsidRDefault="008946D9" w:rsidP="00207EE8">
      <w:r>
        <w:lastRenderedPageBreak/>
        <w:t xml:space="preserve">It is also instructive that few of the industry consultees raised issues of sustainability when discussing their skills needs, at least not until prompted. This suggests a disconnect between production skills needs (which are generally focussed on near term demand) and wider issues with sustainability. As noted, awareness of and commitment to the climate change agenda in the sector is generally high, but the connection to skills is not always made. </w:t>
      </w:r>
    </w:p>
    <w:p w14:paraId="4897CB88" w14:textId="2BFB2940" w:rsidR="008946D9" w:rsidRDefault="008946D9" w:rsidP="00207EE8">
      <w:r>
        <w:t xml:space="preserve">This is not to say that there has been little progress. For example, Screen Skills has been working on the development of National Occupational Standards for </w:t>
      </w:r>
      <w:r w:rsidR="00DE5C5C">
        <w:t xml:space="preserve">sustainability </w:t>
      </w:r>
      <w:r>
        <w:t>roles screen production, including:</w:t>
      </w:r>
    </w:p>
    <w:p w14:paraId="6C8C1A09" w14:textId="2B87A18F" w:rsidR="008946D9" w:rsidRDefault="008946D9" w:rsidP="00207EE8">
      <w:pPr>
        <w:pStyle w:val="ListParagraph"/>
        <w:numPr>
          <w:ilvl w:val="0"/>
          <w:numId w:val="66"/>
        </w:numPr>
      </w:pPr>
      <w:r>
        <w:t>Sustainability Lead/ Manager/ Adviser.</w:t>
      </w:r>
    </w:p>
    <w:p w14:paraId="795B63E2" w14:textId="5659881A" w:rsidR="008946D9" w:rsidRDefault="008946D9" w:rsidP="00207EE8">
      <w:pPr>
        <w:pStyle w:val="ListParagraph"/>
        <w:numPr>
          <w:ilvl w:val="0"/>
          <w:numId w:val="66"/>
        </w:numPr>
      </w:pPr>
      <w:r>
        <w:t>Sustainability Co-Ordinator.</w:t>
      </w:r>
    </w:p>
    <w:p w14:paraId="5596DFA8" w14:textId="43C735E5" w:rsidR="008946D9" w:rsidRDefault="008946D9" w:rsidP="00207EE8">
      <w:pPr>
        <w:pStyle w:val="ListParagraph"/>
        <w:numPr>
          <w:ilvl w:val="0"/>
          <w:numId w:val="66"/>
        </w:numPr>
      </w:pPr>
      <w:r>
        <w:t xml:space="preserve">Sustainability Assistant/ Trainee. </w:t>
      </w:r>
    </w:p>
    <w:p w14:paraId="3DC2B76E" w14:textId="6CACD577" w:rsidR="00E14C50" w:rsidRDefault="008946D9" w:rsidP="00207EE8">
      <w:r>
        <w:t>Formalising these standards is an important step towards embedding these</w:t>
      </w:r>
      <w:r w:rsidR="00AA3284">
        <w:t xml:space="preserve"> roles</w:t>
      </w:r>
      <w:r>
        <w:t xml:space="preserve"> within the production </w:t>
      </w:r>
      <w:r w:rsidR="00AA3284">
        <w:t>workforce, but</w:t>
      </w:r>
      <w:r>
        <w:t xml:space="preserve"> </w:t>
      </w:r>
      <w:r w:rsidR="00AA3284">
        <w:t xml:space="preserve">this </w:t>
      </w:r>
      <w:r>
        <w:t xml:space="preserve">must then be supported with appropriate training (and funding). As noted earlier, when budgets (and time) are under pressure, it is easy to prioritise other areas. </w:t>
      </w:r>
    </w:p>
    <w:p w14:paraId="2AD01F31" w14:textId="4E2CC60A" w:rsidR="008946D9" w:rsidRDefault="00AA3284" w:rsidP="00207EE8">
      <w:r>
        <w:t xml:space="preserve">It is also the case that sustainability is the responsibility of everyone working on productions, and this requires leadership, commitment and some element of training.  </w:t>
      </w:r>
    </w:p>
    <w:p w14:paraId="2E3FE8F4" w14:textId="64E2B148" w:rsidR="00AA3284" w:rsidRDefault="00AA3284" w:rsidP="00207EE8">
      <w:r>
        <w:t xml:space="preserve">As noted in the preceding section, live performance is arguably leading the way on sustainability with the example of Massive Attack’s Act 1.5 concert and more recently the LIDO festival in London (again battery powered and meat free). We are aware of interest amongst Scottish promoters in these kinds of approaches. </w:t>
      </w:r>
    </w:p>
    <w:p w14:paraId="6D45AB84" w14:textId="62C7B61F" w:rsidR="00AA3284" w:rsidRDefault="00AA3284" w:rsidP="00207EE8">
      <w:r>
        <w:t>This raises skills issues in areas like working with temporary renewable energy sources, transport and logistics planning, and waste management</w:t>
      </w:r>
      <w:r w:rsidR="000B64AF">
        <w:t xml:space="preserve"> as well as the skills to measure, monitor and report on carbon impacts. </w:t>
      </w:r>
      <w:r>
        <w:t xml:space="preserve"> </w:t>
      </w:r>
    </w:p>
    <w:p w14:paraId="187F82F9" w14:textId="3F4BF10C" w:rsidR="00AA3284" w:rsidRDefault="00AA3284" w:rsidP="00207EE8">
      <w:r>
        <w:t>Organisations like Julie’s Bicycle and</w:t>
      </w:r>
      <w:r w:rsidR="000B64AF">
        <w:t xml:space="preserve">, in Scotland, Culture for Climate Scotland and </w:t>
      </w:r>
      <w:proofErr w:type="spellStart"/>
      <w:r>
        <w:t>Bectu</w:t>
      </w:r>
      <w:proofErr w:type="spellEnd"/>
      <w:r>
        <w:t xml:space="preserve"> Vision are </w:t>
      </w:r>
      <w:r w:rsidR="000B64AF">
        <w:t xml:space="preserve">leading the way in raising awareness and providing the </w:t>
      </w:r>
      <w:r w:rsidR="000B64AF">
        <w:lastRenderedPageBreak/>
        <w:t xml:space="preserve">sector with the tools and skills that it needs to contribute to the climate agenda. This is important not least as the evolving legislative environment in Scotland is placing increasing requirements on public agencies (and those that they support) to both account for and reduce their environmental impacts. This is likely to mean that </w:t>
      </w:r>
      <w:r w:rsidR="00864A7F">
        <w:t>mitigation</w:t>
      </w:r>
      <w:r w:rsidR="000B64AF">
        <w:t xml:space="preserve"> will become a feature of funding requirements across culture and screen. This will undoubtedly raise skills (and capacity) issues</w:t>
      </w:r>
      <w:r w:rsidR="001D0215">
        <w:t xml:space="preserve">, and there is a need to consider how training provision can both encourage more sustainable working across the whole workforce as well as developing the specific skills that will be needed to reduce the </w:t>
      </w:r>
      <w:r w:rsidR="00864A7F">
        <w:t>environmental</w:t>
      </w:r>
      <w:r w:rsidR="001D0215">
        <w:t xml:space="preserve"> impacts of both sectors. </w:t>
      </w:r>
      <w:r w:rsidR="000B64AF">
        <w:t xml:space="preserve"> </w:t>
      </w:r>
    </w:p>
    <w:p w14:paraId="0422CD2D" w14:textId="0DD7E571" w:rsidR="001D0215" w:rsidRDefault="001D0215" w:rsidP="00207EE8">
      <w:r>
        <w:t>This could include:</w:t>
      </w:r>
    </w:p>
    <w:p w14:paraId="2F23C4C7" w14:textId="77777777" w:rsidR="001D0215" w:rsidRDefault="001D0215" w:rsidP="00207EE8">
      <w:pPr>
        <w:pStyle w:val="ListParagraph"/>
        <w:numPr>
          <w:ilvl w:val="0"/>
          <w:numId w:val="67"/>
        </w:numPr>
      </w:pPr>
      <w:r>
        <w:t>More roles with specific and defined responsibilities for sustainability (this again could be an area of potential workforce overlap).</w:t>
      </w:r>
    </w:p>
    <w:p w14:paraId="0C2934BE" w14:textId="0056B681" w:rsidR="001D0215" w:rsidRDefault="001D0215" w:rsidP="00207EE8">
      <w:pPr>
        <w:pStyle w:val="ListParagraph"/>
        <w:numPr>
          <w:ilvl w:val="0"/>
          <w:numId w:val="67"/>
        </w:numPr>
      </w:pPr>
      <w:r>
        <w:t xml:space="preserve">Training in specific skills that will be required to reduce emissions in areas like energy generation and use, waste management and recycling (circular economy), transport and logistics planning and carbon assessment and reporting.  </w:t>
      </w:r>
    </w:p>
    <w:p w14:paraId="47B143CB" w14:textId="77777777" w:rsidR="003C18B1" w:rsidRDefault="003C18B1">
      <w:pPr>
        <w:spacing w:before="0" w:after="0" w:line="240" w:lineRule="auto"/>
        <w:rPr>
          <w:rFonts w:ascii="Avenir Next LT Pro Demi" w:hAnsi="Avenir Next LT Pro Demi"/>
          <w:b/>
          <w:bCs/>
          <w:color w:val="0055B8"/>
          <w:sz w:val="50"/>
          <w:szCs w:val="50"/>
        </w:rPr>
      </w:pPr>
      <w:r>
        <w:br w:type="page"/>
      </w:r>
    </w:p>
    <w:p w14:paraId="24E64B89" w14:textId="12A46487" w:rsidR="00C147DE" w:rsidRDefault="00F04BE2" w:rsidP="00CB6EEF">
      <w:pPr>
        <w:pStyle w:val="ChapterHeading1"/>
      </w:pPr>
      <w:bookmarkStart w:id="27" w:name="_Toc224649590"/>
      <w:r>
        <w:lastRenderedPageBreak/>
        <w:t>Conclu</w:t>
      </w:r>
      <w:r w:rsidR="00A90A31">
        <w:t>ding Remarks</w:t>
      </w:r>
      <w:bookmarkEnd w:id="27"/>
      <w:r w:rsidR="0040276E">
        <w:t xml:space="preserve"> </w:t>
      </w:r>
    </w:p>
    <w:p w14:paraId="7508F9F6" w14:textId="5EE24FAA" w:rsidR="00B92BF3" w:rsidRDefault="00B92BF3" w:rsidP="00207EE8">
      <w:r>
        <w:t>Both screen production and live performance in Scotland face complex but different challenges and increasing levels of uncertainty. Financial pressure exists across both</w:t>
      </w:r>
      <w:r w:rsidR="00E548A8">
        <w:t>,</w:t>
      </w:r>
      <w:r>
        <w:t xml:space="preserve"> and markets are becoming, at least to an extent, more polarised with widening gaps between the ‘high end’ and the rest. </w:t>
      </w:r>
    </w:p>
    <w:p w14:paraId="7378E2C1" w14:textId="24EFD3B0" w:rsidR="00B92BF3" w:rsidRDefault="00B92BF3" w:rsidP="00207EE8">
      <w:r>
        <w:t xml:space="preserve">These conditions make skills planning challenging but arguably even more important. If Scotland is to continue to compete in an increasingly competitive global screen production market and sustain a vibrant performing arts and music scene then the workforce must have the skills it needs </w:t>
      </w:r>
      <w:r w:rsidR="0020075F">
        <w:t xml:space="preserve">both </w:t>
      </w:r>
      <w:r>
        <w:t xml:space="preserve">now and </w:t>
      </w:r>
      <w:r w:rsidR="0020075F">
        <w:t>for the</w:t>
      </w:r>
      <w:r>
        <w:t xml:space="preserve"> future.  </w:t>
      </w:r>
    </w:p>
    <w:p w14:paraId="01F805E6" w14:textId="70BAEB85" w:rsidR="00C66195" w:rsidRDefault="00B92BF3" w:rsidP="00207EE8">
      <w:r>
        <w:t xml:space="preserve">This means making the skills system work as well as possible for these sectors which in turn requires strong leadership and clear vision. This is appropriately the role for Creative Scotland and Screen Scotland.  </w:t>
      </w:r>
    </w:p>
    <w:p w14:paraId="1561DA97" w14:textId="43152FEC" w:rsidR="008D2487" w:rsidRDefault="008D2487" w:rsidP="00207EE8">
      <w:r>
        <w:t xml:space="preserve"> </w:t>
      </w:r>
    </w:p>
    <w:p w14:paraId="6E1EB3BE" w14:textId="77777777" w:rsidR="00F54989" w:rsidRPr="00F54989" w:rsidRDefault="00F54989" w:rsidP="00207EE8"/>
    <w:sectPr w:rsidR="00F54989" w:rsidRPr="00F54989" w:rsidSect="00CA4DB6">
      <w:footerReference w:type="default" r:id="rId63"/>
      <w:pgSz w:w="11906" w:h="16838"/>
      <w:pgMar w:top="1440" w:right="1440" w:bottom="1440" w:left="1440"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F7F3EF" w14:textId="77777777" w:rsidR="00056F91" w:rsidRDefault="00056F91" w:rsidP="00207EE8">
      <w:r>
        <w:separator/>
      </w:r>
    </w:p>
  </w:endnote>
  <w:endnote w:type="continuationSeparator" w:id="0">
    <w:p w14:paraId="699D3C0D" w14:textId="77777777" w:rsidR="00056F91" w:rsidRDefault="00056F91" w:rsidP="00207E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w:altName w:val="Avenir Next LT Pro"/>
    <w:charset w:val="00"/>
    <w:family w:val="swiss"/>
    <w:pitch w:val="variable"/>
    <w:sig w:usb0="800000EF" w:usb1="5000204A" w:usb2="00000000" w:usb3="00000000" w:csb0="00000093" w:csb1="00000000"/>
  </w:font>
  <w:font w:name="Calibri">
    <w:panose1 w:val="020F0502020204030204"/>
    <w:charset w:val="00"/>
    <w:family w:val="swiss"/>
    <w:pitch w:val="variable"/>
    <w:sig w:usb0="E4002EFF" w:usb1="C200247B" w:usb2="00000009" w:usb3="00000000" w:csb0="000001FF" w:csb1="00000000"/>
  </w:font>
  <w:font w:name="Avenir Next LT Pro Demi">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 Sans">
    <w:altName w:val="Segoe UI"/>
    <w:charset w:val="00"/>
    <w:family w:val="swiss"/>
    <w:pitch w:val="variable"/>
    <w:sig w:usb0="E00002EF" w:usb1="4000205B" w:usb2="00000028" w:usb3="00000000" w:csb0="0000019F" w:csb1="00000000"/>
  </w:font>
  <w:font w:name="Avenir Next LT Pro Light">
    <w:charset w:val="00"/>
    <w:family w:val="swiss"/>
    <w:pitch w:val="variable"/>
    <w:sig w:usb0="A00000EF" w:usb1="5000204B" w:usb2="00000000" w:usb3="00000000" w:csb0="00000093" w:csb1="00000000"/>
  </w:font>
  <w:font w:name="Montserrat Light">
    <w:charset w:val="00"/>
    <w:family w:val="auto"/>
    <w:pitch w:val="variable"/>
    <w:sig w:usb0="2000020F" w:usb1="00000003" w:usb2="00000000" w:usb3="00000000" w:csb0="00000197" w:csb1="00000000"/>
  </w:font>
  <w:font w:name="Montserrat">
    <w:altName w:val="Montserrat"/>
    <w:charset w:val="00"/>
    <w:family w:val="auto"/>
    <w:pitch w:val="variable"/>
    <w:sig w:usb0="2000020F" w:usb1="00000003" w:usb2="00000000" w:usb3="00000000" w:csb0="00000197" w:csb1="00000000"/>
  </w:font>
  <w:font w:name="Montserrat Medium">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01666963"/>
      <w:docPartObj>
        <w:docPartGallery w:val="Page Numbers (Bottom of Page)"/>
        <w:docPartUnique/>
      </w:docPartObj>
    </w:sdtPr>
    <w:sdtEndPr>
      <w:rPr>
        <w:rStyle w:val="PageNumber"/>
      </w:rPr>
    </w:sdtEndPr>
    <w:sdtContent>
      <w:p w14:paraId="5C090DA1" w14:textId="77777777" w:rsidR="00C80BA6" w:rsidRDefault="00C80BA6" w:rsidP="00514FDC">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25CCE86" w14:textId="77777777" w:rsidR="00C80BA6" w:rsidRDefault="00C80BA6" w:rsidP="00514FDC">
    <w:pPr>
      <w:pStyle w:val="Footer"/>
      <w:rPr>
        <w:rStyle w:val="PageNumber"/>
      </w:rPr>
    </w:pPr>
  </w:p>
  <w:p w14:paraId="1D6BE03F" w14:textId="77777777" w:rsidR="00C80BA6" w:rsidRDefault="00C80BA6" w:rsidP="00514FDC">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A2A5F" w14:textId="77777777" w:rsidR="00891D8F" w:rsidRDefault="00891D8F" w:rsidP="00514FDC">
    <w:pPr>
      <w:pStyle w:val="Footer"/>
    </w:pPr>
    <w:r>
      <w:rPr>
        <w:b/>
        <w:bCs/>
        <w:noProof/>
        <w:color w:val="000000" w:themeColor="text1"/>
        <w:sz w:val="21"/>
        <w:lang w:eastAsia="en-GB"/>
      </w:rPr>
      <mc:AlternateContent>
        <mc:Choice Requires="wps">
          <w:drawing>
            <wp:anchor distT="0" distB="0" distL="114300" distR="114300" simplePos="0" relativeHeight="251655168" behindDoc="0" locked="0" layoutInCell="1" allowOverlap="1" wp14:anchorId="52B88010" wp14:editId="0B15C1E7">
              <wp:simplePos x="0" y="0"/>
              <wp:positionH relativeFrom="margin">
                <wp:align>right</wp:align>
              </wp:positionH>
              <wp:positionV relativeFrom="paragraph">
                <wp:posOffset>93345</wp:posOffset>
              </wp:positionV>
              <wp:extent cx="676800" cy="273600"/>
              <wp:effectExtent l="0" t="0" r="0" b="0"/>
              <wp:wrapNone/>
              <wp:docPr id="133161493" name="Rectangle 133161493"/>
              <wp:cNvGraphicFramePr/>
              <a:graphic xmlns:a="http://schemas.openxmlformats.org/drawingml/2006/main">
                <a:graphicData uri="http://schemas.microsoft.com/office/word/2010/wordprocessingShape">
                  <wps:wsp>
                    <wps:cNvSpPr/>
                    <wps:spPr>
                      <a:xfrm>
                        <a:off x="0" y="0"/>
                        <a:ext cx="676800" cy="273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Style w:val="PageNumber"/>
                            </w:rPr>
                            <w:id w:val="756560221"/>
                            <w:docPartObj>
                              <w:docPartGallery w:val="Page Numbers (Bottom of Page)"/>
                              <w:docPartUnique/>
                            </w:docPartObj>
                          </w:sdtPr>
                          <w:sdtEndPr>
                            <w:rPr>
                              <w:rStyle w:val="PageNumber"/>
                            </w:rPr>
                          </w:sdtEndPr>
                          <w:sdtContent>
                            <w:p w14:paraId="7D4F42BB" w14:textId="77777777" w:rsidR="00891D8F" w:rsidRPr="000F5AB8" w:rsidRDefault="00891D8F" w:rsidP="00514FDC">
                              <w:pPr>
                                <w:pStyle w:val="Footer"/>
                                <w:jc w:val="right"/>
                                <w:rPr>
                                  <w:rStyle w:val="PageNumber"/>
                                </w:rPr>
                              </w:pPr>
                              <w:r w:rsidRPr="000F5AB8">
                                <w:rPr>
                                  <w:rStyle w:val="PageNumber"/>
                                </w:rPr>
                                <w:fldChar w:fldCharType="begin"/>
                              </w:r>
                              <w:r w:rsidRPr="000F5AB8">
                                <w:rPr>
                                  <w:rStyle w:val="PageNumber"/>
                                </w:rPr>
                                <w:instrText xml:space="preserve"> PAGE </w:instrText>
                              </w:r>
                              <w:r w:rsidRPr="000F5AB8">
                                <w:rPr>
                                  <w:rStyle w:val="PageNumber"/>
                                </w:rPr>
                                <w:fldChar w:fldCharType="separate"/>
                              </w:r>
                              <w:r>
                                <w:rPr>
                                  <w:rStyle w:val="PageNumber"/>
                                  <w:noProof/>
                                </w:rPr>
                                <w:t>31</w:t>
                              </w:r>
                              <w:r w:rsidRPr="000F5AB8">
                                <w:rPr>
                                  <w:rStyle w:val="PageNumber"/>
                                </w:rPr>
                                <w:fldChar w:fldCharType="end"/>
                              </w:r>
                            </w:p>
                          </w:sdtContent>
                        </w:sdt>
                        <w:p w14:paraId="64C00A66" w14:textId="77777777" w:rsidR="00891D8F" w:rsidRPr="000F5AB8" w:rsidRDefault="00891D8F" w:rsidP="00207EE8">
                          <w:pPr>
                            <w:rPr>
                              <w:rStyle w:val="PageNumbe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B88010" id="Rectangle 133161493" o:spid="_x0000_s1030" style="position:absolute;margin-left:2.1pt;margin-top:7.35pt;width:53.3pt;height:21.5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" filled="f" stroked="f" strokeweight="1pt">
              <v:textbox>
                <w:txbxContent>
                  <w:sdt>
                    <w:sdtPr>
                      <w:rPr>
                        <w:rStyle w:val="PageNumber"/>
                      </w:rPr>
                      <w:id w:val="756560221"/>
                      <w:docPartObj>
                        <w:docPartGallery w:val="Page Numbers (Bottom of Page)"/>
                        <w:docPartUnique/>
                      </w:docPartObj>
                    </w:sdtPr>
                    <w:sdtEndPr>
                      <w:rPr>
                        <w:rStyle w:val="PageNumber"/>
                      </w:rPr>
                    </w:sdtEndPr>
                    <w:sdtContent>
                      <w:p w14:paraId="7D4F42BB" w14:textId="77777777" w:rsidR="00891D8F" w:rsidRPr="000F5AB8" w:rsidRDefault="00891D8F" w:rsidP="00514FDC">
                        <w:pPr>
                          <w:pStyle w:val="Footer"/>
                          <w:jc w:val="right"/>
                          <w:rPr>
                            <w:rStyle w:val="PageNumber"/>
                          </w:rPr>
                        </w:pPr>
                        <w:r w:rsidRPr="000F5AB8">
                          <w:rPr>
                            <w:rStyle w:val="PageNumber"/>
                          </w:rPr>
                          <w:fldChar w:fldCharType="begin"/>
                        </w:r>
                        <w:r w:rsidRPr="000F5AB8">
                          <w:rPr>
                            <w:rStyle w:val="PageNumber"/>
                          </w:rPr>
                          <w:instrText xml:space="preserve"> PAGE </w:instrText>
                        </w:r>
                        <w:r w:rsidRPr="000F5AB8">
                          <w:rPr>
                            <w:rStyle w:val="PageNumber"/>
                          </w:rPr>
                          <w:fldChar w:fldCharType="separate"/>
                        </w:r>
                        <w:r>
                          <w:rPr>
                            <w:rStyle w:val="PageNumber"/>
                            <w:noProof/>
                          </w:rPr>
                          <w:t>31</w:t>
                        </w:r>
                        <w:r w:rsidRPr="000F5AB8">
                          <w:rPr>
                            <w:rStyle w:val="PageNumber"/>
                          </w:rPr>
                          <w:fldChar w:fldCharType="end"/>
                        </w:r>
                      </w:p>
                    </w:sdtContent>
                  </w:sdt>
                  <w:p w14:paraId="64C00A66" w14:textId="77777777" w:rsidR="00891D8F" w:rsidRPr="000F5AB8" w:rsidRDefault="00891D8F" w:rsidP="00207EE8">
                    <w:pPr>
                      <w:rPr>
                        <w:rStyle w:val="PageNumber"/>
                      </w:rPr>
                    </w:pPr>
                  </w:p>
                </w:txbxContent>
              </v:textbox>
              <w10:wrap anchorx="margin"/>
            </v:rect>
          </w:pict>
        </mc:Fallback>
      </mc:AlternateContent>
    </w:r>
    <w:r>
      <w:rPr>
        <w:b/>
        <w:bCs/>
        <w:noProof/>
        <w:color w:val="000000" w:themeColor="text1"/>
        <w:sz w:val="21"/>
        <w:lang w:eastAsia="en-GB"/>
      </w:rPr>
      <w:drawing>
        <wp:anchor distT="0" distB="0" distL="114300" distR="114300" simplePos="0" relativeHeight="251656192" behindDoc="0" locked="0" layoutInCell="1" allowOverlap="1" wp14:anchorId="5CBC7775" wp14:editId="5A83C77A">
          <wp:simplePos x="0" y="0"/>
          <wp:positionH relativeFrom="page">
            <wp:align>center</wp:align>
          </wp:positionH>
          <wp:positionV relativeFrom="paragraph">
            <wp:posOffset>86995</wp:posOffset>
          </wp:positionV>
          <wp:extent cx="266400" cy="266400"/>
          <wp:effectExtent l="0" t="0" r="635" b="635"/>
          <wp:wrapNone/>
          <wp:docPr id="1210845683" name="Picture 12108456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845683" name="Picture 121084568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266400" cy="26640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4144" behindDoc="0" locked="0" layoutInCell="1" allowOverlap="1" wp14:anchorId="38EAD7F2" wp14:editId="246B341C">
              <wp:simplePos x="0" y="0"/>
              <wp:positionH relativeFrom="page">
                <wp:align>center</wp:align>
              </wp:positionH>
              <wp:positionV relativeFrom="page">
                <wp:align>bottom</wp:align>
              </wp:positionV>
              <wp:extent cx="7551420" cy="360000"/>
              <wp:effectExtent l="0" t="0" r="0" b="0"/>
              <wp:wrapNone/>
              <wp:docPr id="14474374" name="Rectangle 14474374"/>
              <wp:cNvGraphicFramePr/>
              <a:graphic xmlns:a="http://schemas.openxmlformats.org/drawingml/2006/main">
                <a:graphicData uri="http://schemas.microsoft.com/office/word/2010/wordprocessingShape">
                  <wps:wsp>
                    <wps:cNvSpPr/>
                    <wps:spPr>
                      <a:xfrm>
                        <a:off x="0" y="0"/>
                        <a:ext cx="7551420" cy="360000"/>
                      </a:xfrm>
                      <a:prstGeom prst="rect">
                        <a:avLst/>
                      </a:prstGeom>
                      <a:gradFill>
                        <a:gsLst>
                          <a:gs pos="0">
                            <a:srgbClr val="0055B8"/>
                          </a:gs>
                          <a:gs pos="100000">
                            <a:srgbClr val="93D500"/>
                          </a:gs>
                        </a:gsLst>
                        <a:lin ang="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none" lIns="90000" tIns="45720" rIns="91440" bIns="45720" numCol="1" spcCol="0" rtlCol="0" fromWordArt="0" anchor="b" anchorCtr="0" forceAA="0" compatLnSpc="1">
                      <a:prstTxWarp prst="textNoShape">
                        <a:avLst/>
                      </a:prstTxWarp>
                      <a:spAutoFit/>
                    </wps:bodyPr>
                  </wps:wsp>
                </a:graphicData>
              </a:graphic>
              <wp14:sizeRelH relativeFrom="page">
                <wp14:pctWidth>100000</wp14:pctWidth>
              </wp14:sizeRelH>
              <wp14:sizeRelV relativeFrom="margin">
                <wp14:pctHeight>0</wp14:pctHeight>
              </wp14:sizeRelV>
            </wp:anchor>
          </w:drawing>
        </mc:Choice>
        <mc:Fallback>
          <w:pict>
            <v:rect w14:anchorId="1727CF5D" id="Rectangle 14474374" o:spid="_x0000_s1026" style="position:absolute;margin-left:0;margin-top:0;width:594.6pt;height:28.35pt;z-index:251704320;visibility:visible;mso-wrap-style:none;mso-width-percent:1000;mso-height-percent:0;mso-wrap-distance-left:9pt;mso-wrap-distance-top:0;mso-wrap-distance-right:9pt;mso-wrap-distance-bottom:0;mso-position-horizontal:center;mso-position-horizontal-relative:page;mso-position-vertical:bottom;mso-position-vertical-relative:page;mso-width-percent:100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" fillcolor="#0055b8" stroked="f" strokeweight="1pt">
              <v:fill color2="#93d500" angle="90" focus="100%" type="gradient">
                <o:fill v:ext="view" type="gradientUnscaled"/>
              </v:fill>
              <v:textbox style="mso-fit-shape-to-text:t" inset="2.5mm"/>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888CE" w14:textId="71BC3B34" w:rsidR="00C80BA6" w:rsidRPr="000A6EA4" w:rsidRDefault="00C80BA6" w:rsidP="0038289E">
    <w:pPr>
      <w:pStyle w:val="Footer"/>
      <w:rPr>
        <w:color w:val="0055B8" w:themeColor="accent1"/>
      </w:rPr>
    </w:pPr>
    <w:r w:rsidRPr="000A6EA4">
      <w:rPr>
        <w:color w:val="0055B8" w:themeColor="accent1"/>
      </w:rPr>
      <w:t>Please consider the environment before printing this document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FC8AA" w14:textId="755F2289" w:rsidR="00C80BA6" w:rsidRDefault="00C80BA6" w:rsidP="00514FDC">
    <w:pPr>
      <w:pStyle w:val="Footer"/>
    </w:pPr>
    <w:r>
      <w:rPr>
        <w:b/>
        <w:bCs/>
        <w:noProof/>
        <w:color w:val="000000" w:themeColor="text1"/>
        <w:sz w:val="21"/>
        <w:lang w:eastAsia="en-GB"/>
      </w:rPr>
      <w:drawing>
        <wp:anchor distT="0" distB="0" distL="114300" distR="114300" simplePos="0" relativeHeight="251653120" behindDoc="0" locked="0" layoutInCell="1" allowOverlap="1" wp14:anchorId="5894ACCA" wp14:editId="3977B929">
          <wp:simplePos x="0" y="0"/>
          <wp:positionH relativeFrom="page">
            <wp:align>center</wp:align>
          </wp:positionH>
          <wp:positionV relativeFrom="paragraph">
            <wp:posOffset>86995</wp:posOffset>
          </wp:positionV>
          <wp:extent cx="266400" cy="266400"/>
          <wp:effectExtent l="0" t="0" r="635" b="635"/>
          <wp:wrapNone/>
          <wp:docPr id="2102407142" name="Picture 21024071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671221" name="Picture 53667122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266400" cy="26640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2096" behindDoc="0" locked="0" layoutInCell="1" allowOverlap="1" wp14:anchorId="03307578" wp14:editId="75173E27">
              <wp:simplePos x="0" y="0"/>
              <wp:positionH relativeFrom="page">
                <wp:align>center</wp:align>
              </wp:positionH>
              <wp:positionV relativeFrom="page">
                <wp:align>bottom</wp:align>
              </wp:positionV>
              <wp:extent cx="7551420" cy="360000"/>
              <wp:effectExtent l="0" t="0" r="0" b="0"/>
              <wp:wrapNone/>
              <wp:docPr id="1225507107" name="Rectangle 1225507107"/>
              <wp:cNvGraphicFramePr/>
              <a:graphic xmlns:a="http://schemas.openxmlformats.org/drawingml/2006/main">
                <a:graphicData uri="http://schemas.microsoft.com/office/word/2010/wordprocessingShape">
                  <wps:wsp>
                    <wps:cNvSpPr/>
                    <wps:spPr>
                      <a:xfrm>
                        <a:off x="0" y="0"/>
                        <a:ext cx="7551420" cy="360000"/>
                      </a:xfrm>
                      <a:prstGeom prst="rect">
                        <a:avLst/>
                      </a:prstGeom>
                      <a:gradFill>
                        <a:gsLst>
                          <a:gs pos="0">
                            <a:srgbClr val="0055B8"/>
                          </a:gs>
                          <a:gs pos="100000">
                            <a:srgbClr val="93D500"/>
                          </a:gs>
                        </a:gsLst>
                        <a:lin ang="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none" lIns="90000" tIns="45720" rIns="91440" bIns="45720" numCol="1" spcCol="0" rtlCol="0" fromWordArt="0" anchor="b" anchorCtr="0" forceAA="0" compatLnSpc="1">
                      <a:prstTxWarp prst="textNoShape">
                        <a:avLst/>
                      </a:prstTxWarp>
                      <a:spAutoFit/>
                    </wps:bodyPr>
                  </wps:wsp>
                </a:graphicData>
              </a:graphic>
              <wp14:sizeRelH relativeFrom="page">
                <wp14:pctWidth>100000</wp14:pctWidth>
              </wp14:sizeRelH>
              <wp14:sizeRelV relativeFrom="margin">
                <wp14:pctHeight>0</wp14:pctHeight>
              </wp14:sizeRelV>
            </wp:anchor>
          </w:drawing>
        </mc:Choice>
        <mc:Fallback>
          <w:pict>
            <v:rect w14:anchorId="398AD00A" id="Rectangle 1225507107" o:spid="_x0000_s1026" style="position:absolute;margin-left:0;margin-top:0;width:594.6pt;height:28.35pt;z-index:251700224;visibility:visible;mso-wrap-style:none;mso-width-percent:1000;mso-height-percent:0;mso-wrap-distance-left:9pt;mso-wrap-distance-top:0;mso-wrap-distance-right:9pt;mso-wrap-distance-bottom:0;mso-position-horizontal:center;mso-position-horizontal-relative:page;mso-position-vertical:bottom;mso-position-vertical-relative:page;mso-width-percent:100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" fillcolor="#0055b8" stroked="f" strokeweight="1pt">
              <v:fill color2="#93d500" angle="90" focus="100%" type="gradient">
                <o:fill v:ext="view" type="gradientUnscaled"/>
              </v:fill>
              <v:textbox style="mso-fit-shape-to-text:t" inset="2.5mm"/>
              <w10:wrap anchorx="page"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481B7" w14:textId="77777777" w:rsidR="00F01DA4" w:rsidRDefault="00F01DA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9C4F5" w14:textId="77777777" w:rsidR="00F01DA4" w:rsidRDefault="00F01DA4" w:rsidP="00514FDC">
    <w:pPr>
      <w:pStyle w:val="Footer"/>
    </w:pPr>
    <w:r>
      <w:rPr>
        <w:b/>
        <w:bCs/>
        <w:noProof/>
        <w:color w:val="000000" w:themeColor="text1"/>
        <w:sz w:val="21"/>
      </w:rPr>
      <mc:AlternateContent>
        <mc:Choice Requires="wps">
          <w:drawing>
            <wp:anchor distT="0" distB="0" distL="114300" distR="114300" simplePos="0" relativeHeight="251664384" behindDoc="0" locked="0" layoutInCell="1" allowOverlap="1" wp14:anchorId="5C323384" wp14:editId="0CEF47BE">
              <wp:simplePos x="0" y="0"/>
              <wp:positionH relativeFrom="margin">
                <wp:align>right</wp:align>
              </wp:positionH>
              <wp:positionV relativeFrom="paragraph">
                <wp:posOffset>93345</wp:posOffset>
              </wp:positionV>
              <wp:extent cx="676800" cy="273600"/>
              <wp:effectExtent l="0" t="0" r="0" b="0"/>
              <wp:wrapNone/>
              <wp:docPr id="437730803" name="Rectangle 437730803"/>
              <wp:cNvGraphicFramePr/>
              <a:graphic xmlns:a="http://schemas.openxmlformats.org/drawingml/2006/main">
                <a:graphicData uri="http://schemas.microsoft.com/office/word/2010/wordprocessingShape">
                  <wps:wsp>
                    <wps:cNvSpPr/>
                    <wps:spPr>
                      <a:xfrm>
                        <a:off x="0" y="0"/>
                        <a:ext cx="676800" cy="273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Style w:val="PageNumber"/>
                            </w:rPr>
                            <w:id w:val="-595627887"/>
                            <w:docPartObj>
                              <w:docPartGallery w:val="Page Numbers (Bottom of Page)"/>
                              <w:docPartUnique/>
                            </w:docPartObj>
                          </w:sdtPr>
                          <w:sdtEndPr>
                            <w:rPr>
                              <w:rStyle w:val="PageNumber"/>
                              <w:sz w:val="20"/>
                              <w:szCs w:val="20"/>
                            </w:rPr>
                          </w:sdtEndPr>
                          <w:sdtContent>
                            <w:p w14:paraId="007C18AD" w14:textId="77777777" w:rsidR="00F01DA4" w:rsidRPr="00C00372" w:rsidRDefault="00F01DA4" w:rsidP="00514FDC">
                              <w:pPr>
                                <w:pStyle w:val="Footer"/>
                                <w:jc w:val="right"/>
                                <w:rPr>
                                  <w:rStyle w:val="PageNumber"/>
                                  <w:sz w:val="20"/>
                                  <w:szCs w:val="20"/>
                                </w:rPr>
                              </w:pPr>
                              <w:r w:rsidRPr="00C00372">
                                <w:rPr>
                                  <w:rStyle w:val="PageNumber"/>
                                  <w:sz w:val="20"/>
                                  <w:szCs w:val="20"/>
                                </w:rPr>
                                <w:fldChar w:fldCharType="begin"/>
                              </w:r>
                              <w:r w:rsidRPr="00C00372">
                                <w:rPr>
                                  <w:rStyle w:val="PageNumber"/>
                                  <w:sz w:val="20"/>
                                  <w:szCs w:val="20"/>
                                </w:rPr>
                                <w:instrText xml:space="preserve"> PAGE </w:instrText>
                              </w:r>
                              <w:r w:rsidRPr="00C00372">
                                <w:rPr>
                                  <w:rStyle w:val="PageNumber"/>
                                  <w:sz w:val="20"/>
                                  <w:szCs w:val="20"/>
                                </w:rPr>
                                <w:fldChar w:fldCharType="separate"/>
                              </w:r>
                              <w:r w:rsidRPr="00C00372">
                                <w:rPr>
                                  <w:rStyle w:val="PageNumber"/>
                                  <w:sz w:val="20"/>
                                  <w:szCs w:val="20"/>
                                </w:rPr>
                                <w:t>5</w:t>
                              </w:r>
                              <w:r w:rsidRPr="00C00372">
                                <w:rPr>
                                  <w:rStyle w:val="PageNumber"/>
                                  <w:sz w:val="20"/>
                                  <w:szCs w:val="20"/>
                                </w:rPr>
                                <w:fldChar w:fldCharType="end"/>
                              </w:r>
                            </w:p>
                          </w:sdtContent>
                        </w:sdt>
                        <w:p w14:paraId="33CB59D3" w14:textId="77777777" w:rsidR="00F01DA4" w:rsidRPr="000F5AB8" w:rsidRDefault="00F01DA4" w:rsidP="00207EE8">
                          <w:pPr>
                            <w:rPr>
                              <w:rStyle w:val="PageNumbe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323384" id="Rectangle 437730803" o:spid="_x0000_s1028" style="position:absolute;margin-left:2.1pt;margin-top:7.35pt;width:53.3pt;height:21.5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" filled="f" stroked="f" strokeweight="1pt">
              <v:textbox>
                <w:txbxContent>
                  <w:sdt>
                    <w:sdtPr>
                      <w:rPr>
                        <w:rStyle w:val="PageNumber"/>
                      </w:rPr>
                      <w:id w:val="-595627887"/>
                      <w:docPartObj>
                        <w:docPartGallery w:val="Page Numbers (Bottom of Page)"/>
                        <w:docPartUnique/>
                      </w:docPartObj>
                    </w:sdtPr>
                    <w:sdtEndPr>
                      <w:rPr>
                        <w:rStyle w:val="PageNumber"/>
                        <w:sz w:val="20"/>
                        <w:szCs w:val="20"/>
                      </w:rPr>
                    </w:sdtEndPr>
                    <w:sdtContent>
                      <w:p w14:paraId="007C18AD" w14:textId="77777777" w:rsidR="00F01DA4" w:rsidRPr="00C00372" w:rsidRDefault="00F01DA4" w:rsidP="00514FDC">
                        <w:pPr>
                          <w:pStyle w:val="Footer"/>
                          <w:jc w:val="right"/>
                          <w:rPr>
                            <w:rStyle w:val="PageNumber"/>
                            <w:sz w:val="20"/>
                            <w:szCs w:val="20"/>
                          </w:rPr>
                        </w:pPr>
                        <w:r w:rsidRPr="00C00372">
                          <w:rPr>
                            <w:rStyle w:val="PageNumber"/>
                            <w:sz w:val="20"/>
                            <w:szCs w:val="20"/>
                          </w:rPr>
                          <w:fldChar w:fldCharType="begin"/>
                        </w:r>
                        <w:r w:rsidRPr="00C00372">
                          <w:rPr>
                            <w:rStyle w:val="PageNumber"/>
                            <w:sz w:val="20"/>
                            <w:szCs w:val="20"/>
                          </w:rPr>
                          <w:instrText xml:space="preserve"> PAGE </w:instrText>
                        </w:r>
                        <w:r w:rsidRPr="00C00372">
                          <w:rPr>
                            <w:rStyle w:val="PageNumber"/>
                            <w:sz w:val="20"/>
                            <w:szCs w:val="20"/>
                          </w:rPr>
                          <w:fldChar w:fldCharType="separate"/>
                        </w:r>
                        <w:r w:rsidRPr="00C00372">
                          <w:rPr>
                            <w:rStyle w:val="PageNumber"/>
                            <w:sz w:val="20"/>
                            <w:szCs w:val="20"/>
                          </w:rPr>
                          <w:t>5</w:t>
                        </w:r>
                        <w:r w:rsidRPr="00C00372">
                          <w:rPr>
                            <w:rStyle w:val="PageNumber"/>
                            <w:sz w:val="20"/>
                            <w:szCs w:val="20"/>
                          </w:rPr>
                          <w:fldChar w:fldCharType="end"/>
                        </w:r>
                      </w:p>
                    </w:sdtContent>
                  </w:sdt>
                  <w:p w14:paraId="33CB59D3" w14:textId="77777777" w:rsidR="00F01DA4" w:rsidRPr="000F5AB8" w:rsidRDefault="00F01DA4" w:rsidP="00207EE8">
                    <w:pPr>
                      <w:rPr>
                        <w:rStyle w:val="PageNumber"/>
                      </w:rPr>
                    </w:pPr>
                  </w:p>
                </w:txbxContent>
              </v:textbox>
              <w10:wrap anchorx="margin"/>
            </v:rect>
          </w:pict>
        </mc:Fallback>
      </mc:AlternateContent>
    </w:r>
    <w:r>
      <w:rPr>
        <w:b/>
        <w:bCs/>
        <w:noProof/>
        <w:color w:val="000000" w:themeColor="text1"/>
        <w:sz w:val="21"/>
      </w:rPr>
      <w:drawing>
        <wp:anchor distT="0" distB="0" distL="114300" distR="114300" simplePos="0" relativeHeight="251665408" behindDoc="0" locked="0" layoutInCell="1" allowOverlap="1" wp14:anchorId="529FF001" wp14:editId="698606C4">
          <wp:simplePos x="0" y="0"/>
          <wp:positionH relativeFrom="page">
            <wp:align>center</wp:align>
          </wp:positionH>
          <wp:positionV relativeFrom="paragraph">
            <wp:posOffset>86995</wp:posOffset>
          </wp:positionV>
          <wp:extent cx="266400" cy="266400"/>
          <wp:effectExtent l="0" t="0" r="635" b="635"/>
          <wp:wrapNone/>
          <wp:docPr id="863826856" name="Picture 8638268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826856" name="Picture 86382685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266400" cy="2664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2336" behindDoc="0" locked="0" layoutInCell="1" allowOverlap="1" wp14:anchorId="6426034E" wp14:editId="2159BCD3">
              <wp:simplePos x="0" y="0"/>
              <wp:positionH relativeFrom="page">
                <wp:align>center</wp:align>
              </wp:positionH>
              <wp:positionV relativeFrom="page">
                <wp:align>bottom</wp:align>
              </wp:positionV>
              <wp:extent cx="7551420" cy="360000"/>
              <wp:effectExtent l="0" t="0" r="0" b="0"/>
              <wp:wrapNone/>
              <wp:docPr id="1213945709" name="Rectangle 1213945709"/>
              <wp:cNvGraphicFramePr/>
              <a:graphic xmlns:a="http://schemas.openxmlformats.org/drawingml/2006/main">
                <a:graphicData uri="http://schemas.microsoft.com/office/word/2010/wordprocessingShape">
                  <wps:wsp>
                    <wps:cNvSpPr/>
                    <wps:spPr>
                      <a:xfrm>
                        <a:off x="0" y="0"/>
                        <a:ext cx="7551420" cy="360000"/>
                      </a:xfrm>
                      <a:prstGeom prst="rect">
                        <a:avLst/>
                      </a:prstGeom>
                      <a:gradFill>
                        <a:gsLst>
                          <a:gs pos="0">
                            <a:srgbClr val="0055B8"/>
                          </a:gs>
                          <a:gs pos="100000">
                            <a:srgbClr val="93D500"/>
                          </a:gs>
                        </a:gsLst>
                        <a:lin ang="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none" lIns="90000" tIns="45720" rIns="91440" bIns="45720" numCol="1" spcCol="0" rtlCol="0" fromWordArt="0" anchor="b" anchorCtr="0" forceAA="0" compatLnSpc="1">
                      <a:prstTxWarp prst="textNoShape">
                        <a:avLst/>
                      </a:prstTxWarp>
                      <a:spAutoFit/>
                    </wps:bodyPr>
                  </wps:wsp>
                </a:graphicData>
              </a:graphic>
              <wp14:sizeRelH relativeFrom="page">
                <wp14:pctWidth>100000</wp14:pctWidth>
              </wp14:sizeRelH>
              <wp14:sizeRelV relativeFrom="margin">
                <wp14:pctHeight>0</wp14:pctHeight>
              </wp14:sizeRelV>
            </wp:anchor>
          </w:drawing>
        </mc:Choice>
        <mc:Fallback>
          <w:pict>
            <v:rect w14:anchorId="2A922170" id="Rectangle 1213945709" o:spid="_x0000_s1026" style="position:absolute;margin-left:0;margin-top:0;width:594.6pt;height:28.35pt;z-index:251662336;visibility:visible;mso-wrap-style:none;mso-width-percent:1000;mso-height-percent:0;mso-wrap-distance-left:9pt;mso-wrap-distance-top:0;mso-wrap-distance-right:9pt;mso-wrap-distance-bottom:0;mso-position-horizontal:center;mso-position-horizontal-relative:page;mso-position-vertical:bottom;mso-position-vertical-relative:page;mso-width-percent:100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" fillcolor="#0055b8" stroked="f" strokeweight="1pt">
              <v:fill color2="#93d500" angle="90" focus="100%" type="gradient">
                <o:fill v:ext="view" type="gradientUnscaled"/>
              </v:fill>
              <v:textbox style="mso-fit-shape-to-text:t" inset="2.5mm"/>
              <w10:wrap anchorx="page" anchory="page"/>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6804D" w14:textId="77777777" w:rsidR="00F01DA4" w:rsidRDefault="00F01DA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0FE1D" w14:textId="77777777" w:rsidR="00F01DA4" w:rsidRDefault="00F01DA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B3756" w14:textId="77777777" w:rsidR="00F01DA4" w:rsidRDefault="00F01DA4" w:rsidP="00514FDC">
    <w:pPr>
      <w:pStyle w:val="Footer"/>
    </w:pPr>
    <w:r>
      <w:rPr>
        <w:b/>
        <w:bCs/>
        <w:noProof/>
        <w:color w:val="000000" w:themeColor="text1"/>
        <w:sz w:val="21"/>
      </w:rPr>
      <mc:AlternateContent>
        <mc:Choice Requires="wps">
          <w:drawing>
            <wp:anchor distT="0" distB="0" distL="114300" distR="114300" simplePos="0" relativeHeight="251663360" behindDoc="0" locked="0" layoutInCell="1" allowOverlap="1" wp14:anchorId="37EF244D" wp14:editId="6C506E98">
              <wp:simplePos x="0" y="0"/>
              <wp:positionH relativeFrom="margin">
                <wp:align>right</wp:align>
              </wp:positionH>
              <wp:positionV relativeFrom="paragraph">
                <wp:posOffset>93345</wp:posOffset>
              </wp:positionV>
              <wp:extent cx="676800" cy="273600"/>
              <wp:effectExtent l="0" t="0" r="0" b="0"/>
              <wp:wrapNone/>
              <wp:docPr id="52" name="Rectangle 52"/>
              <wp:cNvGraphicFramePr/>
              <a:graphic xmlns:a="http://schemas.openxmlformats.org/drawingml/2006/main">
                <a:graphicData uri="http://schemas.microsoft.com/office/word/2010/wordprocessingShape">
                  <wps:wsp>
                    <wps:cNvSpPr/>
                    <wps:spPr>
                      <a:xfrm>
                        <a:off x="0" y="0"/>
                        <a:ext cx="676800" cy="273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Style w:val="PageNumber"/>
                            </w:rPr>
                            <w:id w:val="-583533588"/>
                            <w:docPartObj>
                              <w:docPartGallery w:val="Page Numbers (Bottom of Page)"/>
                              <w:docPartUnique/>
                            </w:docPartObj>
                          </w:sdtPr>
                          <w:sdtEndPr>
                            <w:rPr>
                              <w:rStyle w:val="PageNumber"/>
                              <w:sz w:val="20"/>
                              <w:szCs w:val="20"/>
                            </w:rPr>
                          </w:sdtEndPr>
                          <w:sdtContent>
                            <w:p w14:paraId="1B41B73E" w14:textId="77777777" w:rsidR="00F01DA4" w:rsidRPr="00C00372" w:rsidRDefault="00F01DA4" w:rsidP="00514FDC">
                              <w:pPr>
                                <w:pStyle w:val="Footer"/>
                                <w:jc w:val="right"/>
                                <w:rPr>
                                  <w:rStyle w:val="PageNumber"/>
                                  <w:sz w:val="20"/>
                                  <w:szCs w:val="20"/>
                                </w:rPr>
                              </w:pPr>
                              <w:r w:rsidRPr="00C00372">
                                <w:rPr>
                                  <w:rStyle w:val="PageNumber"/>
                                  <w:sz w:val="20"/>
                                  <w:szCs w:val="20"/>
                                </w:rPr>
                                <w:fldChar w:fldCharType="begin"/>
                              </w:r>
                              <w:r w:rsidRPr="00C00372">
                                <w:rPr>
                                  <w:rStyle w:val="PageNumber"/>
                                  <w:sz w:val="20"/>
                                  <w:szCs w:val="20"/>
                                </w:rPr>
                                <w:instrText xml:space="preserve"> PAGE </w:instrText>
                              </w:r>
                              <w:r w:rsidRPr="00C00372">
                                <w:rPr>
                                  <w:rStyle w:val="PageNumber"/>
                                  <w:sz w:val="20"/>
                                  <w:szCs w:val="20"/>
                                </w:rPr>
                                <w:fldChar w:fldCharType="separate"/>
                              </w:r>
                              <w:r w:rsidRPr="00C00372">
                                <w:rPr>
                                  <w:rStyle w:val="PageNumber"/>
                                  <w:sz w:val="20"/>
                                  <w:szCs w:val="20"/>
                                </w:rPr>
                                <w:t>5</w:t>
                              </w:r>
                              <w:r w:rsidRPr="00C00372">
                                <w:rPr>
                                  <w:rStyle w:val="PageNumber"/>
                                  <w:sz w:val="20"/>
                                  <w:szCs w:val="20"/>
                                </w:rPr>
                                <w:fldChar w:fldCharType="end"/>
                              </w:r>
                            </w:p>
                          </w:sdtContent>
                        </w:sdt>
                        <w:p w14:paraId="431F7E5B" w14:textId="77777777" w:rsidR="00F01DA4" w:rsidRPr="000F5AB8" w:rsidRDefault="00F01DA4" w:rsidP="00207EE8">
                          <w:pPr>
                            <w:rPr>
                              <w:rStyle w:val="PageNumbe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EF244D" id="Rectangle 52" o:spid="_x0000_s1029" style="position:absolute;margin-left:2.1pt;margin-top:7.35pt;width:53.3pt;height:21.5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" filled="f" stroked="f" strokeweight="1pt">
              <v:textbox>
                <w:txbxContent>
                  <w:sdt>
                    <w:sdtPr>
                      <w:rPr>
                        <w:rStyle w:val="PageNumber"/>
                      </w:rPr>
                      <w:id w:val="-583533588"/>
                      <w:docPartObj>
                        <w:docPartGallery w:val="Page Numbers (Bottom of Page)"/>
                        <w:docPartUnique/>
                      </w:docPartObj>
                    </w:sdtPr>
                    <w:sdtEndPr>
                      <w:rPr>
                        <w:rStyle w:val="PageNumber"/>
                        <w:sz w:val="20"/>
                        <w:szCs w:val="20"/>
                      </w:rPr>
                    </w:sdtEndPr>
                    <w:sdtContent>
                      <w:p w14:paraId="1B41B73E" w14:textId="77777777" w:rsidR="00F01DA4" w:rsidRPr="00C00372" w:rsidRDefault="00F01DA4" w:rsidP="00514FDC">
                        <w:pPr>
                          <w:pStyle w:val="Footer"/>
                          <w:jc w:val="right"/>
                          <w:rPr>
                            <w:rStyle w:val="PageNumber"/>
                            <w:sz w:val="20"/>
                            <w:szCs w:val="20"/>
                          </w:rPr>
                        </w:pPr>
                        <w:r w:rsidRPr="00C00372">
                          <w:rPr>
                            <w:rStyle w:val="PageNumber"/>
                            <w:sz w:val="20"/>
                            <w:szCs w:val="20"/>
                          </w:rPr>
                          <w:fldChar w:fldCharType="begin"/>
                        </w:r>
                        <w:r w:rsidRPr="00C00372">
                          <w:rPr>
                            <w:rStyle w:val="PageNumber"/>
                            <w:sz w:val="20"/>
                            <w:szCs w:val="20"/>
                          </w:rPr>
                          <w:instrText xml:space="preserve"> PAGE </w:instrText>
                        </w:r>
                        <w:r w:rsidRPr="00C00372">
                          <w:rPr>
                            <w:rStyle w:val="PageNumber"/>
                            <w:sz w:val="20"/>
                            <w:szCs w:val="20"/>
                          </w:rPr>
                          <w:fldChar w:fldCharType="separate"/>
                        </w:r>
                        <w:r w:rsidRPr="00C00372">
                          <w:rPr>
                            <w:rStyle w:val="PageNumber"/>
                            <w:sz w:val="20"/>
                            <w:szCs w:val="20"/>
                          </w:rPr>
                          <w:t>5</w:t>
                        </w:r>
                        <w:r w:rsidRPr="00C00372">
                          <w:rPr>
                            <w:rStyle w:val="PageNumber"/>
                            <w:sz w:val="20"/>
                            <w:szCs w:val="20"/>
                          </w:rPr>
                          <w:fldChar w:fldCharType="end"/>
                        </w:r>
                      </w:p>
                    </w:sdtContent>
                  </w:sdt>
                  <w:p w14:paraId="431F7E5B" w14:textId="77777777" w:rsidR="00F01DA4" w:rsidRPr="000F5AB8" w:rsidRDefault="00F01DA4" w:rsidP="00207EE8">
                    <w:pPr>
                      <w:rPr>
                        <w:rStyle w:val="PageNumber"/>
                      </w:rPr>
                    </w:pPr>
                  </w:p>
                </w:txbxContent>
              </v:textbox>
              <w10:wrap anchorx="margin"/>
            </v:rect>
          </w:pict>
        </mc:Fallback>
      </mc:AlternateContent>
    </w:r>
    <w:r>
      <w:rPr>
        <w:b/>
        <w:bCs/>
        <w:noProof/>
        <w:color w:val="000000" w:themeColor="text1"/>
        <w:sz w:val="21"/>
      </w:rPr>
      <w:drawing>
        <wp:anchor distT="0" distB="0" distL="114300" distR="114300" simplePos="0" relativeHeight="251666432" behindDoc="0" locked="0" layoutInCell="1" allowOverlap="1" wp14:anchorId="64AFA824" wp14:editId="3151B123">
          <wp:simplePos x="0" y="0"/>
          <wp:positionH relativeFrom="page">
            <wp:align>center</wp:align>
          </wp:positionH>
          <wp:positionV relativeFrom="paragraph">
            <wp:posOffset>86995</wp:posOffset>
          </wp:positionV>
          <wp:extent cx="266400" cy="266400"/>
          <wp:effectExtent l="0" t="0" r="635" b="635"/>
          <wp:wrapNone/>
          <wp:docPr id="2094248094" name="Picture 20942480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48094" name="Picture 209424809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266400" cy="2664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3C226998" wp14:editId="0F39BF05">
              <wp:simplePos x="0" y="0"/>
              <wp:positionH relativeFrom="page">
                <wp:align>center</wp:align>
              </wp:positionH>
              <wp:positionV relativeFrom="page">
                <wp:align>bottom</wp:align>
              </wp:positionV>
              <wp:extent cx="7551420" cy="360000"/>
              <wp:effectExtent l="0" t="0" r="0" b="0"/>
              <wp:wrapNone/>
              <wp:docPr id="9" name="Rectangle 9"/>
              <wp:cNvGraphicFramePr/>
              <a:graphic xmlns:a="http://schemas.openxmlformats.org/drawingml/2006/main">
                <a:graphicData uri="http://schemas.microsoft.com/office/word/2010/wordprocessingShape">
                  <wps:wsp>
                    <wps:cNvSpPr/>
                    <wps:spPr>
                      <a:xfrm>
                        <a:off x="0" y="0"/>
                        <a:ext cx="7551420" cy="360000"/>
                      </a:xfrm>
                      <a:prstGeom prst="rect">
                        <a:avLst/>
                      </a:prstGeom>
                      <a:gradFill>
                        <a:gsLst>
                          <a:gs pos="0">
                            <a:srgbClr val="0055B8"/>
                          </a:gs>
                          <a:gs pos="100000">
                            <a:srgbClr val="93D500"/>
                          </a:gs>
                        </a:gsLst>
                        <a:lin ang="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none" lIns="90000" tIns="45720" rIns="91440" bIns="45720" numCol="1" spcCol="0" rtlCol="0" fromWordArt="0" anchor="b" anchorCtr="0" forceAA="0" compatLnSpc="1">
                      <a:prstTxWarp prst="textNoShape">
                        <a:avLst/>
                      </a:prstTxWarp>
                      <a:spAutoFit/>
                    </wps:bodyPr>
                  </wps:wsp>
                </a:graphicData>
              </a:graphic>
              <wp14:sizeRelH relativeFrom="page">
                <wp14:pctWidth>100000</wp14:pctWidth>
              </wp14:sizeRelH>
              <wp14:sizeRelV relativeFrom="margin">
                <wp14:pctHeight>0</wp14:pctHeight>
              </wp14:sizeRelV>
            </wp:anchor>
          </w:drawing>
        </mc:Choice>
        <mc:Fallback>
          <w:pict>
            <v:rect w14:anchorId="1BA74042" id="Rectangle 9" o:spid="_x0000_s1026" style="position:absolute;margin-left:0;margin-top:0;width:594.6pt;height:28.35pt;z-index:251659264;visibility:visible;mso-wrap-style:none;mso-width-percent:1000;mso-height-percent:0;mso-wrap-distance-left:9pt;mso-wrap-distance-top:0;mso-wrap-distance-right:9pt;mso-wrap-distance-bottom:0;mso-position-horizontal:center;mso-position-horizontal-relative:page;mso-position-vertical:bottom;mso-position-vertical-relative:page;mso-width-percent:100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" fillcolor="#0055b8" stroked="f" strokeweight="1pt">
              <v:fill color2="#93d500" angle="90" focus="100%" type="gradient">
                <o:fill v:ext="view" type="gradientUnscaled"/>
              </v:fill>
              <v:textbox style="mso-fit-shape-to-text:t" inset="2.5mm"/>
              <w10:wrap anchorx="page" anchory="page"/>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0CCD6" w14:textId="77777777" w:rsidR="00F01DA4" w:rsidRDefault="00F01D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BBC35" w14:textId="77777777" w:rsidR="00056F91" w:rsidRDefault="00056F91" w:rsidP="00207EE8">
      <w:r>
        <w:separator/>
      </w:r>
    </w:p>
  </w:footnote>
  <w:footnote w:type="continuationSeparator" w:id="0">
    <w:p w14:paraId="3517C24A" w14:textId="77777777" w:rsidR="00056F91" w:rsidRDefault="00056F91" w:rsidP="00207EE8">
      <w:r>
        <w:continuationSeparator/>
      </w:r>
    </w:p>
  </w:footnote>
  <w:footnote w:id="1">
    <w:p w14:paraId="44FFB3C2" w14:textId="607854D0" w:rsidR="000C11CC" w:rsidRPr="00EB0723" w:rsidRDefault="000C11CC">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 xml:space="preserve">National Strategy for Economic Transformation, </w:t>
      </w:r>
      <w:r w:rsidRPr="00EB0723">
        <w:rPr>
          <w:sz w:val="20"/>
          <w:szCs w:val="20"/>
        </w:rPr>
        <w:t>The Scottish Government, 2022</w:t>
      </w:r>
    </w:p>
  </w:footnote>
  <w:footnote w:id="2">
    <w:p w14:paraId="6B521B0C" w14:textId="177477D8" w:rsidR="00D377FF" w:rsidRPr="00EB0723" w:rsidRDefault="00D377FF">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 xml:space="preserve">Creative Scotland Strategic Framework, </w:t>
      </w:r>
      <w:r w:rsidRPr="00EB0723">
        <w:rPr>
          <w:sz w:val="20"/>
          <w:szCs w:val="20"/>
        </w:rPr>
        <w:t>May 2024</w:t>
      </w:r>
    </w:p>
  </w:footnote>
  <w:footnote w:id="3">
    <w:p w14:paraId="6FD4D774" w14:textId="0216F495" w:rsidR="00D377FF" w:rsidRPr="00EB0723" w:rsidRDefault="00D377FF">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Screen Scotland Strategy to 2030/31</w:t>
      </w:r>
      <w:r w:rsidRPr="00EB0723">
        <w:rPr>
          <w:sz w:val="20"/>
          <w:szCs w:val="20"/>
        </w:rPr>
        <w:t>, Screen Scotland, 2024</w:t>
      </w:r>
    </w:p>
  </w:footnote>
  <w:footnote w:id="4">
    <w:p w14:paraId="57DCC3BF" w14:textId="761D7492" w:rsidR="00E220DB" w:rsidRPr="00E220DB" w:rsidRDefault="00E220DB">
      <w:pPr>
        <w:pStyle w:val="FootnoteText"/>
        <w:rPr>
          <w:i/>
          <w:iCs/>
        </w:rPr>
      </w:pPr>
      <w:r w:rsidRPr="00EB0723">
        <w:rPr>
          <w:rStyle w:val="FootnoteReference"/>
          <w:sz w:val="20"/>
          <w:szCs w:val="20"/>
        </w:rPr>
        <w:footnoteRef/>
      </w:r>
      <w:r w:rsidRPr="00EB0723">
        <w:rPr>
          <w:sz w:val="20"/>
          <w:szCs w:val="20"/>
        </w:rPr>
        <w:t xml:space="preserve"> </w:t>
      </w:r>
      <w:r w:rsidRPr="00EB0723">
        <w:rPr>
          <w:i/>
          <w:iCs/>
          <w:sz w:val="20"/>
          <w:szCs w:val="20"/>
        </w:rPr>
        <w:t xml:space="preserve">The Economic Value of the Screen Sector in Scotland in 2023, </w:t>
      </w:r>
      <w:r w:rsidRPr="00EB0723">
        <w:rPr>
          <w:sz w:val="20"/>
          <w:szCs w:val="20"/>
        </w:rPr>
        <w:t>Saffrey Champness and Nordicity for Screen Scoltand, 2024</w:t>
      </w:r>
      <w:r>
        <w:t xml:space="preserve"> </w:t>
      </w:r>
      <w:r>
        <w:rPr>
          <w:i/>
          <w:iCs/>
        </w:rPr>
        <w:t xml:space="preserve"> </w:t>
      </w:r>
    </w:p>
  </w:footnote>
  <w:footnote w:id="5">
    <w:p w14:paraId="770BC159" w14:textId="79F4077B" w:rsidR="00BD749F" w:rsidRPr="00EB0723" w:rsidRDefault="00BD749F">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Creative Industries Sector Plan</w:t>
      </w:r>
      <w:r w:rsidRPr="00EB0723">
        <w:rPr>
          <w:sz w:val="20"/>
          <w:szCs w:val="20"/>
        </w:rPr>
        <w:t>, UK Government, 2025</w:t>
      </w:r>
    </w:p>
  </w:footnote>
  <w:footnote w:id="6">
    <w:p w14:paraId="2FB01A01" w14:textId="48770B7A" w:rsidR="00BD749F" w:rsidRPr="00EB0723" w:rsidRDefault="00BD749F">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Creative Industries Skills Investment Plan</w:t>
      </w:r>
      <w:r w:rsidRPr="00EB0723">
        <w:rPr>
          <w:sz w:val="20"/>
          <w:szCs w:val="20"/>
        </w:rPr>
        <w:t>, Skills Development Scotland, 2016</w:t>
      </w:r>
    </w:p>
  </w:footnote>
  <w:footnote w:id="7">
    <w:p w14:paraId="1ADB29E2" w14:textId="75AB68CA" w:rsidR="00FA0E88" w:rsidRPr="00EB0723" w:rsidRDefault="00FA0E88">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Independent Review of the Skills Delivery Landscape</w:t>
      </w:r>
      <w:r w:rsidRPr="00EB0723">
        <w:rPr>
          <w:sz w:val="20"/>
          <w:szCs w:val="20"/>
        </w:rPr>
        <w:t>, James Withers, 2023</w:t>
      </w:r>
    </w:p>
  </w:footnote>
  <w:footnote w:id="8">
    <w:p w14:paraId="0015C508" w14:textId="258E0222" w:rsidR="00FA0E88" w:rsidRPr="00FA0E88" w:rsidRDefault="00FA0E88">
      <w:pPr>
        <w:pStyle w:val="FootnoteText"/>
      </w:pPr>
      <w:r w:rsidRPr="00EB0723">
        <w:rPr>
          <w:rStyle w:val="FootnoteReference"/>
          <w:sz w:val="20"/>
          <w:szCs w:val="20"/>
        </w:rPr>
        <w:footnoteRef/>
      </w:r>
      <w:r w:rsidRPr="00EB0723">
        <w:rPr>
          <w:sz w:val="20"/>
          <w:szCs w:val="20"/>
        </w:rPr>
        <w:t xml:space="preserve"> </w:t>
      </w:r>
      <w:r w:rsidRPr="00EB0723">
        <w:rPr>
          <w:i/>
          <w:iCs/>
          <w:sz w:val="20"/>
          <w:szCs w:val="20"/>
        </w:rPr>
        <w:t>Tertiary Education and Training (Funding and Governance) (Scotland) Bill.</w:t>
      </w:r>
      <w:r w:rsidR="001711C8" w:rsidRPr="00EB0723">
        <w:rPr>
          <w:i/>
          <w:iCs/>
          <w:sz w:val="20"/>
          <w:szCs w:val="20"/>
        </w:rPr>
        <w:t xml:space="preserve"> </w:t>
      </w:r>
      <w:r w:rsidR="001711C8" w:rsidRPr="00EB0723">
        <w:rPr>
          <w:sz w:val="20"/>
          <w:szCs w:val="20"/>
        </w:rPr>
        <w:t>(</w:t>
      </w:r>
      <w:r w:rsidRPr="00EB0723">
        <w:rPr>
          <w:sz w:val="20"/>
          <w:szCs w:val="20"/>
        </w:rPr>
        <w:t>Stage 1 of the legislative process</w:t>
      </w:r>
      <w:r w:rsidR="001711C8" w:rsidRPr="00EB0723">
        <w:rPr>
          <w:sz w:val="20"/>
          <w:szCs w:val="20"/>
        </w:rPr>
        <w:t>)</w:t>
      </w:r>
      <w:r w:rsidRPr="00EB0723">
        <w:rPr>
          <w:sz w:val="20"/>
          <w:szCs w:val="20"/>
        </w:rPr>
        <w:t>.</w:t>
      </w:r>
      <w:r>
        <w:t xml:space="preserve"> </w:t>
      </w:r>
    </w:p>
  </w:footnote>
  <w:footnote w:id="9">
    <w:p w14:paraId="1504AA9F" w14:textId="77777777" w:rsidR="00CF6B4B" w:rsidRPr="00EB0723" w:rsidRDefault="00CF6B4B" w:rsidP="00CF6B4B">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color w:val="auto"/>
          <w:sz w:val="20"/>
          <w:szCs w:val="20"/>
        </w:rPr>
        <w:t>Film and high end TV production in the UK: full year 2024</w:t>
      </w:r>
      <w:r w:rsidRPr="00EB0723">
        <w:rPr>
          <w:color w:val="auto"/>
          <w:sz w:val="20"/>
          <w:szCs w:val="20"/>
        </w:rPr>
        <w:t>, BFI, February 2025.</w:t>
      </w:r>
    </w:p>
  </w:footnote>
  <w:footnote w:id="10">
    <w:p w14:paraId="6F125E37" w14:textId="77777777" w:rsidR="00CF6B4B" w:rsidRPr="00EB0723" w:rsidRDefault="00CF6B4B" w:rsidP="00CF6B4B">
      <w:pPr>
        <w:pStyle w:val="FootnoteText"/>
        <w:rPr>
          <w:sz w:val="20"/>
          <w:szCs w:val="20"/>
        </w:rPr>
      </w:pPr>
      <w:r w:rsidRPr="00EB0723">
        <w:rPr>
          <w:rStyle w:val="FootnoteReference"/>
          <w:sz w:val="20"/>
          <w:szCs w:val="20"/>
        </w:rPr>
        <w:footnoteRef/>
      </w:r>
      <w:r w:rsidRPr="00EB0723">
        <w:rPr>
          <w:sz w:val="20"/>
          <w:szCs w:val="20"/>
        </w:rPr>
        <w:t xml:space="preserve"> Bectu </w:t>
      </w:r>
      <w:hyperlink r:id="rId1" w:history="1">
        <w:r w:rsidRPr="00EB0723">
          <w:rPr>
            <w:rStyle w:val="Hyperlink"/>
            <w:sz w:val="20"/>
            <w:szCs w:val="20"/>
          </w:rPr>
          <w:t>UK film and TV industry in crisis</w:t>
        </w:r>
      </w:hyperlink>
    </w:p>
  </w:footnote>
  <w:footnote w:id="11">
    <w:p w14:paraId="2EB5569F" w14:textId="77777777" w:rsidR="00CF6B4B" w:rsidRPr="00EB0723" w:rsidRDefault="00CF6B4B" w:rsidP="00CF6B4B">
      <w:pPr>
        <w:pStyle w:val="FootnoteText"/>
        <w:rPr>
          <w:sz w:val="20"/>
          <w:szCs w:val="20"/>
        </w:rPr>
      </w:pPr>
      <w:r w:rsidRPr="00EB0723">
        <w:rPr>
          <w:rStyle w:val="FootnoteReference"/>
          <w:sz w:val="20"/>
          <w:szCs w:val="20"/>
        </w:rPr>
        <w:footnoteRef/>
      </w:r>
      <w:r w:rsidRPr="00EB0723">
        <w:rPr>
          <w:sz w:val="20"/>
          <w:szCs w:val="20"/>
        </w:rPr>
        <w:t xml:space="preserve"> </w:t>
      </w:r>
      <w:r w:rsidRPr="00EB0723">
        <w:rPr>
          <w:i/>
          <w:iCs/>
          <w:sz w:val="20"/>
          <w:szCs w:val="20"/>
        </w:rPr>
        <w:t>Changing UK Content Investment</w:t>
      </w:r>
      <w:r w:rsidRPr="00EB0723">
        <w:rPr>
          <w:sz w:val="20"/>
          <w:szCs w:val="20"/>
        </w:rPr>
        <w:t>, Oliver and Ohlbaum for Pact, 2025</w:t>
      </w:r>
    </w:p>
  </w:footnote>
  <w:footnote w:id="12">
    <w:p w14:paraId="6B71149E" w14:textId="384A5539" w:rsidR="00467406" w:rsidRDefault="00467406">
      <w:pPr>
        <w:pStyle w:val="FootnoteText"/>
      </w:pPr>
      <w:r w:rsidRPr="00EB0723">
        <w:rPr>
          <w:rStyle w:val="FootnoteReference"/>
          <w:sz w:val="20"/>
          <w:szCs w:val="20"/>
        </w:rPr>
        <w:footnoteRef/>
      </w:r>
      <w:r w:rsidRPr="00EB0723">
        <w:rPr>
          <w:sz w:val="20"/>
          <w:szCs w:val="20"/>
        </w:rPr>
        <w:t xml:space="preserve"> The Band</w:t>
      </w:r>
      <w:r w:rsidR="006347EF" w:rsidRPr="00EB0723">
        <w:rPr>
          <w:sz w:val="20"/>
          <w:szCs w:val="20"/>
        </w:rPr>
        <w:t>s</w:t>
      </w:r>
      <w:r w:rsidRPr="00EB0723">
        <w:rPr>
          <w:sz w:val="20"/>
          <w:szCs w:val="20"/>
        </w:rPr>
        <w:t xml:space="preserve"> are agreed between Bectu and Pact and for TV drama</w:t>
      </w:r>
      <w:r w:rsidR="006347EF" w:rsidRPr="00EB0723">
        <w:rPr>
          <w:sz w:val="20"/>
          <w:szCs w:val="20"/>
        </w:rPr>
        <w:t xml:space="preserve"> they</w:t>
      </w:r>
      <w:r w:rsidRPr="00EB0723">
        <w:rPr>
          <w:sz w:val="20"/>
          <w:szCs w:val="20"/>
        </w:rPr>
        <w:t xml:space="preserve"> are as follows: Band 1 – up to £1.25m</w:t>
      </w:r>
      <w:r w:rsidR="006347EF" w:rsidRPr="00EB0723">
        <w:rPr>
          <w:sz w:val="20"/>
          <w:szCs w:val="20"/>
        </w:rPr>
        <w:t xml:space="preserve"> per hour</w:t>
      </w:r>
      <w:r w:rsidRPr="00EB0723">
        <w:rPr>
          <w:sz w:val="20"/>
          <w:szCs w:val="20"/>
        </w:rPr>
        <w:t>; Band 2 - £1.25-3m; Band 3 - £3-8m and Band 4: over £8m</w:t>
      </w:r>
      <w:r>
        <w:t xml:space="preserve"> </w:t>
      </w:r>
    </w:p>
  </w:footnote>
  <w:footnote w:id="13">
    <w:p w14:paraId="6471D330" w14:textId="0D61767A" w:rsidR="0084738E" w:rsidRPr="00EB0723" w:rsidRDefault="0084738E">
      <w:pPr>
        <w:pStyle w:val="FootnoteText"/>
        <w:rPr>
          <w:i/>
          <w:iCs/>
          <w:sz w:val="20"/>
          <w:szCs w:val="20"/>
        </w:rPr>
      </w:pPr>
      <w:r w:rsidRPr="00EB0723">
        <w:rPr>
          <w:rStyle w:val="FootnoteReference"/>
          <w:sz w:val="20"/>
          <w:szCs w:val="20"/>
        </w:rPr>
        <w:footnoteRef/>
      </w:r>
      <w:r w:rsidRPr="00EB0723">
        <w:rPr>
          <w:sz w:val="20"/>
          <w:szCs w:val="20"/>
        </w:rPr>
        <w:t xml:space="preserve"> </w:t>
      </w:r>
      <w:r w:rsidRPr="00EB0723">
        <w:rPr>
          <w:i/>
          <w:iCs/>
          <w:sz w:val="20"/>
          <w:szCs w:val="20"/>
        </w:rPr>
        <w:t xml:space="preserve">Sizing Up: Workforce Composition and Capacity in the Screen Industries, </w:t>
      </w:r>
      <w:r w:rsidRPr="00EB0723">
        <w:rPr>
          <w:sz w:val="20"/>
          <w:szCs w:val="20"/>
        </w:rPr>
        <w:t>Ampere for Screen Skills</w:t>
      </w:r>
      <w:r w:rsidR="006347EF" w:rsidRPr="00EB0723">
        <w:rPr>
          <w:sz w:val="20"/>
          <w:szCs w:val="20"/>
        </w:rPr>
        <w:t>/ C4</w:t>
      </w:r>
      <w:r w:rsidRPr="00EB0723">
        <w:rPr>
          <w:sz w:val="20"/>
          <w:szCs w:val="20"/>
        </w:rPr>
        <w:t>, 2025</w:t>
      </w:r>
      <w:r w:rsidRPr="00EB0723">
        <w:rPr>
          <w:i/>
          <w:iCs/>
          <w:sz w:val="20"/>
          <w:szCs w:val="20"/>
        </w:rPr>
        <w:t xml:space="preserve"> </w:t>
      </w:r>
    </w:p>
  </w:footnote>
  <w:footnote w:id="14">
    <w:p w14:paraId="57E4D944" w14:textId="761C5585" w:rsidR="0084738E" w:rsidRPr="00EB0723" w:rsidRDefault="0084738E">
      <w:pPr>
        <w:pStyle w:val="FootnoteText"/>
        <w:rPr>
          <w:sz w:val="20"/>
          <w:szCs w:val="20"/>
        </w:rPr>
      </w:pPr>
      <w:r w:rsidRPr="00EB0723">
        <w:rPr>
          <w:rStyle w:val="FootnoteReference"/>
          <w:sz w:val="20"/>
          <w:szCs w:val="20"/>
        </w:rPr>
        <w:footnoteRef/>
      </w:r>
      <w:r w:rsidRPr="00EB0723">
        <w:rPr>
          <w:sz w:val="20"/>
          <w:szCs w:val="20"/>
        </w:rPr>
        <w:t xml:space="preserve"> Scottish respondents made up 11% of the total survey respondents, hence the estimated range.</w:t>
      </w:r>
    </w:p>
  </w:footnote>
  <w:footnote w:id="15">
    <w:p w14:paraId="01F2D849" w14:textId="508A5ECE" w:rsidR="006347EF" w:rsidRPr="006347EF" w:rsidRDefault="006347EF">
      <w:pPr>
        <w:pStyle w:val="FootnoteText"/>
      </w:pPr>
      <w:r w:rsidRPr="00EB0723">
        <w:rPr>
          <w:rStyle w:val="FootnoteReference"/>
          <w:sz w:val="20"/>
          <w:szCs w:val="20"/>
        </w:rPr>
        <w:footnoteRef/>
      </w:r>
      <w:r w:rsidRPr="00EB0723">
        <w:rPr>
          <w:sz w:val="20"/>
          <w:szCs w:val="20"/>
        </w:rPr>
        <w:t xml:space="preserve"> </w:t>
      </w:r>
      <w:r w:rsidRPr="00EB0723">
        <w:rPr>
          <w:i/>
          <w:iCs/>
          <w:sz w:val="20"/>
          <w:szCs w:val="20"/>
        </w:rPr>
        <w:t>Economic Value of the Screen Sector in 2023</w:t>
      </w:r>
      <w:r w:rsidRPr="00EB0723">
        <w:rPr>
          <w:sz w:val="20"/>
          <w:szCs w:val="20"/>
        </w:rPr>
        <w:t xml:space="preserve">, Saffrey Champness </w:t>
      </w:r>
      <w:r w:rsidR="00B136AF" w:rsidRPr="00EB0723">
        <w:rPr>
          <w:sz w:val="20"/>
          <w:szCs w:val="20"/>
        </w:rPr>
        <w:t xml:space="preserve">and Nordicity </w:t>
      </w:r>
      <w:r w:rsidRPr="00EB0723">
        <w:rPr>
          <w:sz w:val="20"/>
          <w:szCs w:val="20"/>
        </w:rPr>
        <w:t>for Screen Scotland (2025)</w:t>
      </w:r>
    </w:p>
  </w:footnote>
  <w:footnote w:id="16">
    <w:p w14:paraId="55EB57E0" w14:textId="77777777" w:rsidR="008E0BC3" w:rsidRPr="00EB0723" w:rsidRDefault="008E0BC3" w:rsidP="008E0BC3">
      <w:pPr>
        <w:pStyle w:val="FootnoteText"/>
        <w:rPr>
          <w:sz w:val="20"/>
          <w:szCs w:val="20"/>
        </w:rPr>
      </w:pPr>
      <w:r w:rsidRPr="00EB0723">
        <w:rPr>
          <w:rStyle w:val="FootnoteReference"/>
          <w:sz w:val="20"/>
          <w:szCs w:val="20"/>
        </w:rPr>
        <w:footnoteRef/>
      </w:r>
      <w:r w:rsidRPr="00EB0723">
        <w:rPr>
          <w:sz w:val="20"/>
          <w:szCs w:val="20"/>
        </w:rPr>
        <w:t xml:space="preserve"> Screen Scotland. </w:t>
      </w:r>
      <w:hyperlink r:id="rId2" w:history="1">
        <w:r w:rsidRPr="00EB0723">
          <w:rPr>
            <w:rStyle w:val="Hyperlink"/>
            <w:sz w:val="20"/>
            <w:szCs w:val="20"/>
          </w:rPr>
          <w:t>20 years after the Communications Act 2003: the impact on production from and in Scotland</w:t>
        </w:r>
      </w:hyperlink>
    </w:p>
  </w:footnote>
  <w:footnote w:id="17">
    <w:p w14:paraId="025FE98F" w14:textId="77777777" w:rsidR="008E0BC3" w:rsidRPr="00EB0723" w:rsidRDefault="008E0BC3" w:rsidP="008E0BC3">
      <w:pPr>
        <w:pStyle w:val="FootnoteText"/>
        <w:rPr>
          <w:sz w:val="20"/>
          <w:szCs w:val="20"/>
        </w:rPr>
      </w:pPr>
      <w:r w:rsidRPr="00EB0723">
        <w:rPr>
          <w:rStyle w:val="FootnoteReference"/>
          <w:sz w:val="20"/>
          <w:szCs w:val="20"/>
        </w:rPr>
        <w:footnoteRef/>
      </w:r>
      <w:r w:rsidRPr="00EB0723">
        <w:rPr>
          <w:sz w:val="20"/>
          <w:szCs w:val="20"/>
        </w:rPr>
        <w:t xml:space="preserve"> Bectu Vision. </w:t>
      </w:r>
      <w:hyperlink r:id="rId3" w:history="1">
        <w:r w:rsidRPr="00EB0723">
          <w:rPr>
            <w:rStyle w:val="Hyperlink"/>
            <w:sz w:val="20"/>
            <w:szCs w:val="20"/>
          </w:rPr>
          <w:t>Half of UK screen industry workers remain out of work, Bectu research finds</w:t>
        </w:r>
      </w:hyperlink>
      <w:r w:rsidRPr="00EB0723">
        <w:rPr>
          <w:sz w:val="20"/>
          <w:szCs w:val="20"/>
        </w:rPr>
        <w:t>.</w:t>
      </w:r>
    </w:p>
  </w:footnote>
  <w:footnote w:id="18">
    <w:p w14:paraId="49A5F844" w14:textId="77777777" w:rsidR="007B488C" w:rsidRPr="00EB0723" w:rsidRDefault="007B488C" w:rsidP="007B488C">
      <w:pPr>
        <w:pStyle w:val="FootnoteText"/>
        <w:rPr>
          <w:sz w:val="20"/>
          <w:szCs w:val="20"/>
        </w:rPr>
      </w:pPr>
      <w:r w:rsidRPr="00EB0723">
        <w:rPr>
          <w:rStyle w:val="FootnoteReference"/>
          <w:sz w:val="20"/>
          <w:szCs w:val="20"/>
        </w:rPr>
        <w:footnoteRef/>
      </w:r>
      <w:r w:rsidRPr="00EB0723">
        <w:rPr>
          <w:sz w:val="20"/>
          <w:szCs w:val="20"/>
        </w:rPr>
        <w:t xml:space="preserve"> Bectu </w:t>
      </w:r>
      <w:hyperlink r:id="rId4" w:history="1">
        <w:r w:rsidRPr="00EB0723">
          <w:rPr>
            <w:rStyle w:val="Hyperlink"/>
            <w:sz w:val="20"/>
            <w:szCs w:val="20"/>
          </w:rPr>
          <w:t>UK film and TV industry in crisis</w:t>
        </w:r>
      </w:hyperlink>
    </w:p>
  </w:footnote>
  <w:footnote w:id="19">
    <w:p w14:paraId="7F322875" w14:textId="77777777" w:rsidR="007B488C" w:rsidRDefault="007B488C" w:rsidP="007B488C">
      <w:pPr>
        <w:pStyle w:val="FootnoteText"/>
      </w:pPr>
      <w:r w:rsidRPr="00EB0723">
        <w:rPr>
          <w:rStyle w:val="FootnoteReference"/>
          <w:sz w:val="20"/>
          <w:szCs w:val="20"/>
        </w:rPr>
        <w:footnoteRef/>
      </w:r>
      <w:r w:rsidRPr="00EB0723">
        <w:rPr>
          <w:sz w:val="20"/>
          <w:szCs w:val="20"/>
        </w:rPr>
        <w:t xml:space="preserve"> ScreenSkills. </w:t>
      </w:r>
      <w:hyperlink r:id="rId5" w:history="1">
        <w:r w:rsidRPr="00EB0723">
          <w:rPr>
            <w:rStyle w:val="Hyperlink"/>
            <w:sz w:val="20"/>
            <w:szCs w:val="20"/>
          </w:rPr>
          <w:t>High-end Television in the UK</w:t>
        </w:r>
      </w:hyperlink>
      <w:r w:rsidRPr="00EB0723">
        <w:rPr>
          <w:sz w:val="20"/>
          <w:szCs w:val="20"/>
        </w:rPr>
        <w:t>.</w:t>
      </w:r>
    </w:p>
  </w:footnote>
  <w:footnote w:id="20">
    <w:p w14:paraId="6DBEA5D6" w14:textId="77777777" w:rsidR="006347EF" w:rsidRPr="00DB07DA" w:rsidRDefault="006347EF" w:rsidP="006347EF">
      <w:pPr>
        <w:pStyle w:val="FootnoteText"/>
      </w:pPr>
      <w:r w:rsidRPr="00DB07DA">
        <w:rPr>
          <w:rStyle w:val="FootnoteReference"/>
          <w:sz w:val="18"/>
        </w:rPr>
        <w:footnoteRef/>
      </w:r>
      <w:r w:rsidRPr="00DB07DA">
        <w:t xml:space="preserve"> </w:t>
      </w:r>
      <w:r>
        <w:t>Ibid.</w:t>
      </w:r>
    </w:p>
  </w:footnote>
  <w:footnote w:id="21">
    <w:p w14:paraId="0BC80CAA" w14:textId="77777777" w:rsidR="00C7491D" w:rsidRPr="00EB0723" w:rsidRDefault="00C7491D" w:rsidP="00C7491D">
      <w:pPr>
        <w:pStyle w:val="FootnoteText"/>
        <w:rPr>
          <w:sz w:val="20"/>
          <w:szCs w:val="20"/>
        </w:rPr>
      </w:pPr>
      <w:r w:rsidRPr="00EB0723">
        <w:rPr>
          <w:rStyle w:val="FootnoteReference"/>
          <w:sz w:val="20"/>
          <w:szCs w:val="20"/>
        </w:rPr>
        <w:footnoteRef/>
      </w:r>
      <w:r w:rsidRPr="00EB0723">
        <w:rPr>
          <w:sz w:val="20"/>
          <w:szCs w:val="20"/>
        </w:rPr>
        <w:t xml:space="preserve"> Screen Skills </w:t>
      </w:r>
      <w:hyperlink r:id="rId6" w:history="1">
        <w:r w:rsidRPr="00EB0723">
          <w:rPr>
            <w:rStyle w:val="Hyperlink"/>
            <w:sz w:val="20"/>
            <w:szCs w:val="20"/>
          </w:rPr>
          <w:t>Sizing Up: Workforce Composition and Capacity in the Screen Industries</w:t>
        </w:r>
      </w:hyperlink>
    </w:p>
  </w:footnote>
  <w:footnote w:id="22">
    <w:p w14:paraId="149A8A36" w14:textId="77777777" w:rsidR="00C7491D" w:rsidRPr="00EB0723" w:rsidRDefault="00C7491D" w:rsidP="00C7491D">
      <w:pPr>
        <w:pStyle w:val="FootnoteText"/>
        <w:rPr>
          <w:sz w:val="20"/>
          <w:szCs w:val="20"/>
        </w:rPr>
      </w:pPr>
      <w:r w:rsidRPr="00EB0723">
        <w:rPr>
          <w:rStyle w:val="FootnoteReference"/>
          <w:sz w:val="20"/>
          <w:szCs w:val="20"/>
        </w:rPr>
        <w:footnoteRef/>
      </w:r>
      <w:r w:rsidRPr="00EB0723">
        <w:rPr>
          <w:sz w:val="20"/>
          <w:szCs w:val="20"/>
        </w:rPr>
        <w:t xml:space="preserve"> Ibid</w:t>
      </w:r>
    </w:p>
  </w:footnote>
  <w:footnote w:id="23">
    <w:p w14:paraId="42C5CE84" w14:textId="77777777" w:rsidR="008E0BC3" w:rsidRPr="00EB0723" w:rsidRDefault="008E0BC3" w:rsidP="00E32732">
      <w:pPr>
        <w:pStyle w:val="TableText"/>
        <w:rPr>
          <w:szCs w:val="20"/>
        </w:rPr>
      </w:pPr>
      <w:r w:rsidRPr="00EB0723">
        <w:rPr>
          <w:rStyle w:val="FootnoteReference"/>
          <w:sz w:val="20"/>
          <w:szCs w:val="20"/>
        </w:rPr>
        <w:footnoteRef/>
      </w:r>
      <w:r w:rsidRPr="00EB0723">
        <w:rPr>
          <w:szCs w:val="20"/>
        </w:rPr>
        <w:t xml:space="preserve"> </w:t>
      </w:r>
      <w:r w:rsidRPr="00EB0723">
        <w:rPr>
          <w:color w:val="595959" w:themeColor="text1" w:themeTint="A6"/>
          <w:szCs w:val="20"/>
        </w:rPr>
        <w:t xml:space="preserve">Creative Industries Policy and Evidence Centre. </w:t>
      </w:r>
      <w:hyperlink r:id="rId7" w:history="1">
        <w:r w:rsidRPr="00EB0723">
          <w:rPr>
            <w:rStyle w:val="Hyperlink"/>
            <w:sz w:val="20"/>
            <w:szCs w:val="20"/>
          </w:rPr>
          <w:t>Skills Mismatches in the UK’s Creative Industries</w:t>
        </w:r>
      </w:hyperlink>
      <w:r w:rsidRPr="00EB0723">
        <w:rPr>
          <w:szCs w:val="20"/>
        </w:rPr>
        <w:t>.</w:t>
      </w:r>
    </w:p>
  </w:footnote>
  <w:footnote w:id="24">
    <w:p w14:paraId="39907445" w14:textId="77777777" w:rsidR="008E0BC3" w:rsidRPr="006A2B39" w:rsidRDefault="008E0BC3" w:rsidP="008E0BC3">
      <w:pPr>
        <w:pStyle w:val="FootnoteText"/>
      </w:pPr>
      <w:r w:rsidRPr="00EB0723">
        <w:rPr>
          <w:rStyle w:val="FootnoteReference"/>
          <w:sz w:val="20"/>
          <w:szCs w:val="20"/>
        </w:rPr>
        <w:footnoteRef/>
      </w:r>
      <w:r w:rsidRPr="00EB0723">
        <w:rPr>
          <w:sz w:val="20"/>
          <w:szCs w:val="20"/>
        </w:rPr>
        <w:t xml:space="preserve"> Screen Skills </w:t>
      </w:r>
      <w:hyperlink r:id="rId8" w:history="1">
        <w:r w:rsidRPr="00EB0723">
          <w:rPr>
            <w:rStyle w:val="Hyperlink"/>
            <w:sz w:val="20"/>
            <w:szCs w:val="20"/>
          </w:rPr>
          <w:t>Sizing Up: Workforce Composition and Capacity in the Screen Industries</w:t>
        </w:r>
      </w:hyperlink>
    </w:p>
  </w:footnote>
  <w:footnote w:id="25">
    <w:p w14:paraId="607924D2" w14:textId="28ACC1DA" w:rsidR="006A2B39" w:rsidRPr="00EB0723" w:rsidRDefault="006A2B39">
      <w:pPr>
        <w:pStyle w:val="FootnoteText"/>
        <w:rPr>
          <w:sz w:val="20"/>
          <w:szCs w:val="20"/>
        </w:rPr>
      </w:pPr>
      <w:r w:rsidRPr="00EB0723">
        <w:rPr>
          <w:rStyle w:val="FootnoteReference"/>
          <w:sz w:val="20"/>
          <w:szCs w:val="20"/>
        </w:rPr>
        <w:footnoteRef/>
      </w:r>
      <w:r w:rsidRPr="00EB0723">
        <w:rPr>
          <w:sz w:val="20"/>
          <w:szCs w:val="20"/>
        </w:rPr>
        <w:t xml:space="preserve"> ScreenSkills. </w:t>
      </w:r>
      <w:hyperlink r:id="rId9" w:history="1">
        <w:r w:rsidRPr="00EB0723">
          <w:rPr>
            <w:rStyle w:val="Hyperlink"/>
            <w:sz w:val="20"/>
            <w:szCs w:val="20"/>
          </w:rPr>
          <w:t>High-end Television in the UK</w:t>
        </w:r>
      </w:hyperlink>
    </w:p>
  </w:footnote>
  <w:footnote w:id="26">
    <w:p w14:paraId="1D2D6B96" w14:textId="797778C2" w:rsidR="00C7491D" w:rsidRDefault="00C7491D">
      <w:pPr>
        <w:pStyle w:val="FootnoteText"/>
      </w:pPr>
      <w:r w:rsidRPr="00EB0723">
        <w:rPr>
          <w:rStyle w:val="FootnoteReference"/>
          <w:sz w:val="20"/>
          <w:szCs w:val="20"/>
        </w:rPr>
        <w:footnoteRef/>
      </w:r>
      <w:r w:rsidRPr="00EB0723">
        <w:rPr>
          <w:sz w:val="20"/>
          <w:szCs w:val="20"/>
        </w:rPr>
        <w:t xml:space="preserve"> Film and TV Charity: </w:t>
      </w:r>
      <w:hyperlink r:id="rId10" w:history="1">
        <w:r w:rsidRPr="00EB0723">
          <w:rPr>
            <w:rStyle w:val="Hyperlink"/>
            <w:sz w:val="20"/>
            <w:szCs w:val="20"/>
          </w:rPr>
          <w:t>Looking Glass Report 2024</w:t>
        </w:r>
      </w:hyperlink>
    </w:p>
  </w:footnote>
  <w:footnote w:id="27">
    <w:p w14:paraId="38A9B981" w14:textId="1F8E26A9" w:rsidR="00283D3D" w:rsidRPr="00EB0723" w:rsidRDefault="00283D3D">
      <w:pPr>
        <w:pStyle w:val="FootnoteText"/>
        <w:rPr>
          <w:sz w:val="20"/>
          <w:szCs w:val="20"/>
        </w:rPr>
      </w:pPr>
      <w:r w:rsidRPr="00EB0723">
        <w:rPr>
          <w:rStyle w:val="FootnoteReference"/>
          <w:sz w:val="20"/>
          <w:szCs w:val="20"/>
        </w:rPr>
        <w:footnoteRef/>
      </w:r>
      <w:r w:rsidRPr="00EB0723">
        <w:rPr>
          <w:sz w:val="20"/>
          <w:szCs w:val="20"/>
        </w:rPr>
        <w:t xml:space="preserve"> </w:t>
      </w:r>
      <w:hyperlink r:id="rId11" w:history="1">
        <w:r w:rsidRPr="00EB0723">
          <w:rPr>
            <w:rStyle w:val="Hyperlink"/>
            <w:sz w:val="20"/>
            <w:szCs w:val="20"/>
          </w:rPr>
          <w:t>BFI research</w:t>
        </w:r>
      </w:hyperlink>
      <w:r w:rsidRPr="00EB0723">
        <w:rPr>
          <w:sz w:val="20"/>
          <w:szCs w:val="20"/>
        </w:rPr>
        <w:t xml:space="preserve"> (November 2023)</w:t>
      </w:r>
    </w:p>
  </w:footnote>
  <w:footnote w:id="28">
    <w:p w14:paraId="5E2C6883" w14:textId="5710503A" w:rsidR="00F01DA4" w:rsidRPr="00F01DA4" w:rsidRDefault="00F01DA4">
      <w:pPr>
        <w:pStyle w:val="FootnoteText"/>
      </w:pPr>
      <w:r w:rsidRPr="00EB0723">
        <w:rPr>
          <w:rStyle w:val="FootnoteReference"/>
          <w:sz w:val="20"/>
          <w:szCs w:val="20"/>
        </w:rPr>
        <w:footnoteRef/>
      </w:r>
      <w:r w:rsidRPr="00EB0723">
        <w:rPr>
          <w:sz w:val="20"/>
          <w:szCs w:val="20"/>
        </w:rPr>
        <w:t xml:space="preserve"> </w:t>
      </w:r>
      <w:hyperlink r:id="rId12" w:history="1">
        <w:r w:rsidRPr="00EB0723">
          <w:rPr>
            <w:rStyle w:val="Hyperlink"/>
            <w:sz w:val="20"/>
            <w:szCs w:val="20"/>
          </w:rPr>
          <w:t>Diamond: The Seventh Cut</w:t>
        </w:r>
      </w:hyperlink>
      <w:r w:rsidRPr="00EB0723">
        <w:rPr>
          <w:sz w:val="20"/>
          <w:szCs w:val="20"/>
        </w:rPr>
        <w:t xml:space="preserve"> (September 2024)</w:t>
      </w:r>
    </w:p>
  </w:footnote>
  <w:footnote w:id="29">
    <w:p w14:paraId="78E4712F" w14:textId="77777777" w:rsidR="008E0BC3" w:rsidRPr="003C18B1" w:rsidRDefault="008E0BC3" w:rsidP="008E0BC3">
      <w:pPr>
        <w:pStyle w:val="FootnoteText"/>
        <w:rPr>
          <w:sz w:val="20"/>
          <w:szCs w:val="20"/>
        </w:rPr>
      </w:pPr>
      <w:r w:rsidRPr="003C18B1">
        <w:rPr>
          <w:rStyle w:val="FootnoteReference"/>
          <w:sz w:val="20"/>
          <w:szCs w:val="20"/>
        </w:rPr>
        <w:footnoteRef/>
      </w:r>
      <w:r w:rsidRPr="003C18B1">
        <w:rPr>
          <w:sz w:val="20"/>
          <w:szCs w:val="20"/>
        </w:rPr>
        <w:t xml:space="preserve"> Screen Skills </w:t>
      </w:r>
      <w:hyperlink r:id="rId13" w:history="1">
        <w:r w:rsidRPr="003C18B1">
          <w:rPr>
            <w:rStyle w:val="Hyperlink"/>
            <w:sz w:val="20"/>
            <w:szCs w:val="20"/>
          </w:rPr>
          <w:t>Sizing Up: Workforce Composition and Capacity in the Screen Industries</w:t>
        </w:r>
      </w:hyperlink>
    </w:p>
  </w:footnote>
  <w:footnote w:id="30">
    <w:p w14:paraId="13143EAA" w14:textId="508DCD24" w:rsidR="00837C8B" w:rsidRPr="003C18B1" w:rsidRDefault="00837C8B">
      <w:pPr>
        <w:pStyle w:val="FootnoteText"/>
        <w:rPr>
          <w:sz w:val="20"/>
          <w:szCs w:val="20"/>
        </w:rPr>
      </w:pPr>
      <w:r w:rsidRPr="003C18B1">
        <w:rPr>
          <w:rStyle w:val="FootnoteReference"/>
          <w:sz w:val="20"/>
          <w:szCs w:val="20"/>
        </w:rPr>
        <w:footnoteRef/>
      </w:r>
      <w:r w:rsidRPr="003C18B1">
        <w:rPr>
          <w:sz w:val="20"/>
          <w:szCs w:val="20"/>
        </w:rPr>
        <w:t xml:space="preserve"> </w:t>
      </w:r>
      <w:hyperlink r:id="rId14" w:history="1">
        <w:r w:rsidRPr="003C18B1">
          <w:rPr>
            <w:rStyle w:val="Hyperlink"/>
            <w:sz w:val="20"/>
            <w:szCs w:val="20"/>
          </w:rPr>
          <w:t>Unscripted TV production in the UK: 2021 skills review</w:t>
        </w:r>
      </w:hyperlink>
      <w:r w:rsidRPr="003C18B1">
        <w:rPr>
          <w:sz w:val="20"/>
          <w:szCs w:val="20"/>
        </w:rPr>
        <w:t xml:space="preserve"> (February 2022)</w:t>
      </w:r>
    </w:p>
  </w:footnote>
  <w:footnote w:id="31">
    <w:p w14:paraId="3851D56D" w14:textId="77777777" w:rsidR="006A55FC" w:rsidRPr="003C18B1" w:rsidRDefault="006A55FC" w:rsidP="006A55FC">
      <w:pPr>
        <w:pStyle w:val="FootnoteText"/>
        <w:rPr>
          <w:sz w:val="20"/>
          <w:szCs w:val="20"/>
        </w:rPr>
      </w:pPr>
      <w:r w:rsidRPr="003C18B1">
        <w:rPr>
          <w:rStyle w:val="FootnoteReference"/>
          <w:sz w:val="20"/>
          <w:szCs w:val="20"/>
        </w:rPr>
        <w:footnoteRef/>
      </w:r>
      <w:r w:rsidRPr="003C18B1">
        <w:rPr>
          <w:sz w:val="20"/>
          <w:szCs w:val="20"/>
        </w:rPr>
        <w:t xml:space="preserve"> Ibid.</w:t>
      </w:r>
    </w:p>
  </w:footnote>
  <w:footnote w:id="32">
    <w:p w14:paraId="08414064" w14:textId="77777777" w:rsidR="004513C5" w:rsidRPr="003C18B1" w:rsidRDefault="004513C5" w:rsidP="004513C5">
      <w:pPr>
        <w:pStyle w:val="FootnoteText"/>
        <w:rPr>
          <w:color w:val="auto"/>
          <w:sz w:val="20"/>
          <w:szCs w:val="20"/>
        </w:rPr>
      </w:pPr>
      <w:r w:rsidRPr="003C18B1">
        <w:rPr>
          <w:rStyle w:val="FootnoteReference"/>
          <w:color w:val="auto"/>
          <w:sz w:val="20"/>
          <w:szCs w:val="20"/>
        </w:rPr>
        <w:footnoteRef/>
      </w:r>
      <w:r w:rsidRPr="003C18B1">
        <w:rPr>
          <w:color w:val="auto"/>
          <w:sz w:val="20"/>
          <w:szCs w:val="20"/>
        </w:rPr>
        <w:t xml:space="preserve"> The Royal Conservatoire of Scotland also has extensive production facilities including workshops for set construction, scenic painting, wardrobe, props and design. </w:t>
      </w:r>
    </w:p>
  </w:footnote>
  <w:footnote w:id="33">
    <w:p w14:paraId="04126DF3" w14:textId="77777777" w:rsidR="00B136AF" w:rsidRPr="003C18B1" w:rsidRDefault="00B136AF" w:rsidP="00B136AF">
      <w:pPr>
        <w:pStyle w:val="FootnoteText"/>
        <w:rPr>
          <w:sz w:val="20"/>
          <w:szCs w:val="20"/>
        </w:rPr>
      </w:pPr>
      <w:r w:rsidRPr="003C18B1">
        <w:rPr>
          <w:rStyle w:val="FootnoteReference"/>
          <w:sz w:val="20"/>
          <w:szCs w:val="20"/>
        </w:rPr>
        <w:footnoteRef/>
      </w:r>
      <w:r w:rsidRPr="003C18B1">
        <w:rPr>
          <w:sz w:val="20"/>
          <w:szCs w:val="20"/>
        </w:rPr>
        <w:t xml:space="preserve"> </w:t>
      </w:r>
      <w:r w:rsidRPr="003C18B1">
        <w:rPr>
          <w:i/>
          <w:iCs/>
          <w:sz w:val="20"/>
          <w:szCs w:val="20"/>
        </w:rPr>
        <w:t>BFI Skills Review 2022</w:t>
      </w:r>
      <w:r w:rsidRPr="003C18B1">
        <w:rPr>
          <w:sz w:val="20"/>
          <w:szCs w:val="20"/>
        </w:rPr>
        <w:t>, BFI, 2022</w:t>
      </w:r>
    </w:p>
  </w:footnote>
  <w:footnote w:id="34">
    <w:p w14:paraId="2C67376A" w14:textId="787C9699" w:rsidR="001A3CE1" w:rsidRPr="003C18B1" w:rsidRDefault="001A3CE1">
      <w:pPr>
        <w:pStyle w:val="FootnoteText"/>
        <w:rPr>
          <w:sz w:val="20"/>
          <w:szCs w:val="20"/>
        </w:rPr>
      </w:pPr>
      <w:r w:rsidRPr="003C18B1">
        <w:rPr>
          <w:rStyle w:val="FootnoteReference"/>
          <w:sz w:val="20"/>
          <w:szCs w:val="20"/>
        </w:rPr>
        <w:footnoteRef/>
      </w:r>
      <w:r w:rsidRPr="003C18B1">
        <w:rPr>
          <w:sz w:val="20"/>
          <w:szCs w:val="20"/>
        </w:rPr>
        <w:t xml:space="preserve"> </w:t>
      </w:r>
      <w:r w:rsidRPr="003C18B1">
        <w:rPr>
          <w:i/>
          <w:iCs/>
          <w:sz w:val="20"/>
          <w:szCs w:val="20"/>
        </w:rPr>
        <w:t>Economic Impact of UK Theatres</w:t>
      </w:r>
      <w:r w:rsidRPr="003C18B1">
        <w:rPr>
          <w:sz w:val="20"/>
          <w:szCs w:val="20"/>
        </w:rPr>
        <w:t>, UK Theatre and the Society of London Theatres, 20232</w:t>
      </w:r>
    </w:p>
  </w:footnote>
  <w:footnote w:id="35">
    <w:p w14:paraId="30BABFF2" w14:textId="09B5363B" w:rsidR="001A3CE1" w:rsidRPr="003C18B1" w:rsidRDefault="001A3CE1">
      <w:pPr>
        <w:pStyle w:val="FootnoteText"/>
        <w:rPr>
          <w:sz w:val="20"/>
          <w:szCs w:val="20"/>
        </w:rPr>
      </w:pPr>
      <w:r w:rsidRPr="003C18B1">
        <w:rPr>
          <w:rStyle w:val="FootnoteReference"/>
          <w:sz w:val="20"/>
          <w:szCs w:val="20"/>
        </w:rPr>
        <w:footnoteRef/>
      </w:r>
      <w:r w:rsidRPr="003C18B1">
        <w:rPr>
          <w:sz w:val="20"/>
          <w:szCs w:val="20"/>
        </w:rPr>
        <w:t xml:space="preserve"> Ibid</w:t>
      </w:r>
    </w:p>
  </w:footnote>
  <w:footnote w:id="36">
    <w:p w14:paraId="424C9772" w14:textId="77777777" w:rsidR="001A3CE1" w:rsidRPr="003C18B1" w:rsidRDefault="001A3CE1" w:rsidP="001A3CE1">
      <w:pPr>
        <w:pStyle w:val="FootnoteText"/>
        <w:rPr>
          <w:sz w:val="20"/>
          <w:szCs w:val="20"/>
        </w:rPr>
      </w:pPr>
      <w:r w:rsidRPr="003C18B1">
        <w:rPr>
          <w:rStyle w:val="FootnoteReference"/>
          <w:sz w:val="20"/>
          <w:szCs w:val="20"/>
        </w:rPr>
        <w:footnoteRef/>
      </w:r>
      <w:r w:rsidRPr="003C18B1">
        <w:rPr>
          <w:sz w:val="20"/>
          <w:szCs w:val="20"/>
        </w:rPr>
        <w:t xml:space="preserve"> </w:t>
      </w:r>
      <w:r w:rsidRPr="003C18B1">
        <w:rPr>
          <w:i/>
          <w:iCs/>
          <w:sz w:val="20"/>
          <w:szCs w:val="20"/>
        </w:rPr>
        <w:t xml:space="preserve">Disappearing Act?, </w:t>
      </w:r>
      <w:r w:rsidRPr="003C18B1">
        <w:rPr>
          <w:sz w:val="20"/>
          <w:szCs w:val="20"/>
        </w:rPr>
        <w:t>Data Culture Change, 2023</w:t>
      </w:r>
    </w:p>
  </w:footnote>
  <w:footnote w:id="37">
    <w:p w14:paraId="0F5AD545" w14:textId="77777777" w:rsidR="001A3CE1" w:rsidRDefault="001A3CE1" w:rsidP="001A3CE1">
      <w:pPr>
        <w:pStyle w:val="FootnoteText"/>
      </w:pPr>
      <w:r w:rsidRPr="003C18B1">
        <w:rPr>
          <w:rStyle w:val="FootnoteReference"/>
          <w:sz w:val="20"/>
          <w:szCs w:val="20"/>
        </w:rPr>
        <w:footnoteRef/>
      </w:r>
      <w:r w:rsidRPr="003C18B1">
        <w:rPr>
          <w:sz w:val="20"/>
          <w:szCs w:val="20"/>
        </w:rPr>
        <w:t xml:space="preserve"> </w:t>
      </w:r>
      <w:r w:rsidRPr="003C18B1">
        <w:rPr>
          <w:i/>
          <w:iCs/>
          <w:color w:val="auto"/>
          <w:sz w:val="20"/>
          <w:szCs w:val="20"/>
        </w:rPr>
        <w:t>UK Live Music 2023</w:t>
      </w:r>
      <w:r w:rsidRPr="003C18B1">
        <w:rPr>
          <w:color w:val="auto"/>
          <w:sz w:val="20"/>
          <w:szCs w:val="20"/>
        </w:rPr>
        <w:t>, LIVE, 2024.</w:t>
      </w:r>
    </w:p>
  </w:footnote>
  <w:footnote w:id="38">
    <w:p w14:paraId="3C510F9D" w14:textId="2040F30F" w:rsidR="001A3CE1" w:rsidRPr="003C18B1" w:rsidRDefault="001A3CE1">
      <w:pPr>
        <w:pStyle w:val="FootnoteText"/>
        <w:rPr>
          <w:sz w:val="20"/>
          <w:szCs w:val="20"/>
        </w:rPr>
      </w:pPr>
      <w:r w:rsidRPr="003C18B1">
        <w:rPr>
          <w:rStyle w:val="FootnoteReference"/>
          <w:sz w:val="20"/>
          <w:szCs w:val="20"/>
        </w:rPr>
        <w:footnoteRef/>
      </w:r>
      <w:r w:rsidRPr="003C18B1">
        <w:rPr>
          <w:sz w:val="20"/>
          <w:szCs w:val="20"/>
        </w:rPr>
        <w:t xml:space="preserve"> Ibid</w:t>
      </w:r>
    </w:p>
  </w:footnote>
  <w:footnote w:id="39">
    <w:p w14:paraId="561C013F" w14:textId="77777777" w:rsidR="00026664" w:rsidRPr="003C18B1" w:rsidRDefault="00026664" w:rsidP="00026664">
      <w:pPr>
        <w:pStyle w:val="FootnoteText"/>
        <w:rPr>
          <w:color w:val="auto"/>
          <w:sz w:val="20"/>
          <w:szCs w:val="20"/>
        </w:rPr>
      </w:pPr>
      <w:r w:rsidRPr="003C18B1">
        <w:rPr>
          <w:rStyle w:val="FootnoteReference"/>
          <w:color w:val="auto"/>
          <w:sz w:val="20"/>
          <w:szCs w:val="20"/>
        </w:rPr>
        <w:footnoteRef/>
      </w:r>
      <w:r w:rsidRPr="003C18B1">
        <w:rPr>
          <w:color w:val="auto"/>
          <w:sz w:val="20"/>
          <w:szCs w:val="20"/>
        </w:rPr>
        <w:t xml:space="preserve"> A free resource for all theatre-makers, working at all scales. Different levels of certification are available, spanning Preliminary, Basic, Intermediate, and Advanced.</w:t>
      </w:r>
    </w:p>
  </w:footnote>
  <w:footnote w:id="40">
    <w:p w14:paraId="648922BE" w14:textId="1DEF3BE8" w:rsidR="00752AF4" w:rsidRPr="003C18B1" w:rsidRDefault="00752AF4" w:rsidP="00752AF4">
      <w:pPr>
        <w:pStyle w:val="FootnoteText"/>
        <w:rPr>
          <w:sz w:val="20"/>
          <w:szCs w:val="20"/>
        </w:rPr>
      </w:pPr>
      <w:r w:rsidRPr="003C18B1">
        <w:rPr>
          <w:rStyle w:val="FootnoteReference"/>
          <w:sz w:val="20"/>
          <w:szCs w:val="20"/>
        </w:rPr>
        <w:footnoteRef/>
      </w:r>
      <w:r w:rsidRPr="003C18B1">
        <w:rPr>
          <w:sz w:val="20"/>
          <w:szCs w:val="20"/>
        </w:rPr>
        <w:t xml:space="preserve"> Data Culture Change. </w:t>
      </w:r>
      <w:hyperlink r:id="rId15" w:history="1">
        <w:r w:rsidRPr="003C18B1">
          <w:rPr>
            <w:rStyle w:val="Hyperlink"/>
            <w:sz w:val="20"/>
            <w:szCs w:val="20"/>
          </w:rPr>
          <w:t>Disappearing Act?</w:t>
        </w:r>
      </w:hyperlink>
      <w:r w:rsidRPr="003C18B1">
        <w:rPr>
          <w:sz w:val="20"/>
          <w:szCs w:val="20"/>
        </w:rPr>
        <w:t xml:space="preserve">; UK Theatre, SOLT. </w:t>
      </w:r>
      <w:hyperlink r:id="rId16" w:history="1">
        <w:r w:rsidRPr="003C18B1">
          <w:rPr>
            <w:rStyle w:val="Hyperlink"/>
            <w:sz w:val="20"/>
            <w:szCs w:val="20"/>
          </w:rPr>
          <w:t>SOLT &amp; UK Theatre Skills Shortages Research</w:t>
        </w:r>
      </w:hyperlink>
      <w:r w:rsidRPr="003C18B1">
        <w:rPr>
          <w:sz w:val="20"/>
          <w:szCs w:val="20"/>
        </w:rPr>
        <w:t xml:space="preserve"> The Stage. </w:t>
      </w:r>
      <w:hyperlink r:id="rId17" w:history="1">
        <w:r w:rsidRPr="003C18B1">
          <w:rPr>
            <w:rStyle w:val="Hyperlink"/>
            <w:sz w:val="20"/>
            <w:szCs w:val="20"/>
          </w:rPr>
          <w:t>Exodus of technical workers to screen industry continues, theatres warn</w:t>
        </w:r>
      </w:hyperlink>
    </w:p>
  </w:footnote>
  <w:footnote w:id="41">
    <w:p w14:paraId="6A1AE603" w14:textId="18005BFF" w:rsidR="00752AF4" w:rsidRPr="003C18B1" w:rsidRDefault="00752AF4">
      <w:pPr>
        <w:pStyle w:val="FootnoteText"/>
        <w:rPr>
          <w:sz w:val="20"/>
          <w:szCs w:val="20"/>
        </w:rPr>
      </w:pPr>
      <w:r w:rsidRPr="003C18B1">
        <w:rPr>
          <w:rStyle w:val="FootnoteReference"/>
          <w:sz w:val="20"/>
          <w:szCs w:val="20"/>
        </w:rPr>
        <w:footnoteRef/>
      </w:r>
      <w:r w:rsidRPr="003C18B1">
        <w:rPr>
          <w:sz w:val="20"/>
          <w:szCs w:val="20"/>
        </w:rPr>
        <w:t xml:space="preserve"> SOLT. </w:t>
      </w:r>
      <w:hyperlink r:id="rId18" w:history="1">
        <w:r w:rsidRPr="003C18B1">
          <w:rPr>
            <w:rStyle w:val="Hyperlink"/>
            <w:sz w:val="20"/>
            <w:szCs w:val="20"/>
          </w:rPr>
          <w:t>SOLT &amp; UK Theatre Skills Shortages Research</w:t>
        </w:r>
      </w:hyperlink>
    </w:p>
  </w:footnote>
  <w:footnote w:id="42">
    <w:p w14:paraId="51DD5CFA" w14:textId="3851B0F7" w:rsidR="00A90A31" w:rsidRPr="003C18B1" w:rsidRDefault="00A90A31">
      <w:pPr>
        <w:pStyle w:val="FootnoteText"/>
        <w:rPr>
          <w:sz w:val="20"/>
          <w:szCs w:val="20"/>
        </w:rPr>
      </w:pPr>
      <w:r w:rsidRPr="003C18B1">
        <w:rPr>
          <w:rStyle w:val="FootnoteReference"/>
          <w:sz w:val="20"/>
          <w:szCs w:val="20"/>
        </w:rPr>
        <w:footnoteRef/>
      </w:r>
      <w:r w:rsidRPr="003C18B1">
        <w:rPr>
          <w:sz w:val="20"/>
          <w:szCs w:val="20"/>
        </w:rPr>
        <w:t xml:space="preserve"> </w:t>
      </w:r>
      <w:r w:rsidRPr="003C18B1">
        <w:rPr>
          <w:i/>
          <w:iCs/>
          <w:sz w:val="20"/>
          <w:szCs w:val="20"/>
        </w:rPr>
        <w:t>Modern Apprenticeship Framework, Creative and Cultural Skills SCQF Level</w:t>
      </w:r>
      <w:r w:rsidRPr="003C18B1">
        <w:rPr>
          <w:sz w:val="20"/>
          <w:szCs w:val="20"/>
        </w:rPr>
        <w:t xml:space="preserve"> 6, Creative and Cultural Skills/ SDS, July 20-24</w:t>
      </w:r>
    </w:p>
  </w:footnote>
  <w:footnote w:id="43">
    <w:p w14:paraId="385DC4E3" w14:textId="49A4AFAA" w:rsidR="007739DD" w:rsidRPr="003C18B1" w:rsidRDefault="007739DD">
      <w:pPr>
        <w:pStyle w:val="FootnoteText"/>
        <w:rPr>
          <w:sz w:val="20"/>
          <w:szCs w:val="20"/>
        </w:rPr>
      </w:pPr>
      <w:r w:rsidRPr="003C18B1">
        <w:rPr>
          <w:rStyle w:val="FootnoteReference"/>
          <w:sz w:val="20"/>
          <w:szCs w:val="20"/>
        </w:rPr>
        <w:footnoteRef/>
      </w:r>
      <w:r w:rsidRPr="003C18B1">
        <w:rPr>
          <w:sz w:val="20"/>
          <w:szCs w:val="20"/>
        </w:rPr>
        <w:t xml:space="preserve"> </w:t>
      </w:r>
      <w:r w:rsidRPr="003C18B1">
        <w:rPr>
          <w:i/>
          <w:iCs/>
          <w:sz w:val="20"/>
          <w:szCs w:val="20"/>
        </w:rPr>
        <w:t>This is Music 2024</w:t>
      </w:r>
      <w:r w:rsidRPr="003C18B1">
        <w:rPr>
          <w:sz w:val="20"/>
          <w:szCs w:val="20"/>
        </w:rPr>
        <w:t>, UK Music, 2024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8815D9" w14:textId="77777777" w:rsidR="00C80BA6" w:rsidRDefault="00C80BA6" w:rsidP="00032960">
    <w:pPr>
      <w:pStyle w:val="Header"/>
      <w:ind w:right="-46"/>
      <w:jc w:val="right"/>
    </w:pPr>
    <w:r>
      <w:rPr>
        <w:noProof/>
        <w:lang w:eastAsia="en-GB"/>
      </w:rPr>
      <w:drawing>
        <wp:inline distT="0" distB="0" distL="0" distR="0" wp14:anchorId="47281C39" wp14:editId="33FFE8EB">
          <wp:extent cx="1000125" cy="316865"/>
          <wp:effectExtent l="0" t="0" r="9525" b="6985"/>
          <wp:docPr id="52189597" name="Picture 521895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9597" name="Picture 52189597">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0125" cy="31686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F4D6D" w14:textId="77777777" w:rsidR="00F01DA4" w:rsidRDefault="00F01DA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18F2A" w14:textId="77777777" w:rsidR="00F01DA4" w:rsidRDefault="00F01DA4" w:rsidP="00633B54">
    <w:pPr>
      <w:pStyle w:val="Header"/>
    </w:pPr>
    <w:r>
      <w:rPr>
        <w:noProof/>
      </w:rPr>
      <w:drawing>
        <wp:anchor distT="0" distB="0" distL="114300" distR="114300" simplePos="0" relativeHeight="251660288" behindDoc="0" locked="0" layoutInCell="1" allowOverlap="1" wp14:anchorId="5D6CD1DA" wp14:editId="2600B3F6">
          <wp:simplePos x="0" y="0"/>
          <wp:positionH relativeFrom="margin">
            <wp:align>right</wp:align>
          </wp:positionH>
          <wp:positionV relativeFrom="paragraph">
            <wp:posOffset>40970</wp:posOffset>
          </wp:positionV>
          <wp:extent cx="788400" cy="252000"/>
          <wp:effectExtent l="0" t="0" r="0" b="0"/>
          <wp:wrapNone/>
          <wp:docPr id="276415188" name="Graphic 2764151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415188" name="Graphic 27641518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788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B02F34" w14:textId="77777777" w:rsidR="00F01DA4" w:rsidRDefault="00F01DA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CE021" w14:textId="77777777" w:rsidR="00F01DA4" w:rsidRDefault="00F01DA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5082A" w14:textId="77777777" w:rsidR="00F01DA4" w:rsidRDefault="00F01DA4" w:rsidP="00633B54">
    <w:pPr>
      <w:pStyle w:val="Header"/>
    </w:pPr>
    <w:r>
      <w:rPr>
        <w:noProof/>
      </w:rPr>
      <w:drawing>
        <wp:anchor distT="0" distB="0" distL="114300" distR="114300" simplePos="0" relativeHeight="251661312" behindDoc="0" locked="0" layoutInCell="1" allowOverlap="1" wp14:anchorId="0AADBD4D" wp14:editId="499B3C9B">
          <wp:simplePos x="0" y="0"/>
          <wp:positionH relativeFrom="margin">
            <wp:align>right</wp:align>
          </wp:positionH>
          <wp:positionV relativeFrom="paragraph">
            <wp:posOffset>40970</wp:posOffset>
          </wp:positionV>
          <wp:extent cx="788400" cy="252000"/>
          <wp:effectExtent l="0" t="0" r="0" b="0"/>
          <wp:wrapNone/>
          <wp:docPr id="1493915128" name="Graphic 14939151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15128" name="Graphic 149391512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788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8B68C" w14:textId="77777777" w:rsidR="00F01DA4" w:rsidRDefault="00F01D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93CAA0E"/>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230A7D2E"/>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D8A4A8FA"/>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D564E30A"/>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014A28C0"/>
    <w:multiLevelType w:val="multilevel"/>
    <w:tmpl w:val="C0A2BC20"/>
    <w:styleLink w:val="CurrentList15"/>
    <w:lvl w:ilvl="0">
      <w:start w:val="1"/>
      <w:numFmt w:val="decimal"/>
      <w:lvlText w:val="%1"/>
      <w:lvlJc w:val="left"/>
      <w:pPr>
        <w:ind w:left="1134" w:hanging="1134"/>
      </w:pPr>
      <w:rPr>
        <w:rFonts w:hint="default"/>
        <w:color w:val="0055B8"/>
      </w:rPr>
    </w:lvl>
    <w:lvl w:ilvl="1">
      <w:start w:val="1"/>
      <w:numFmt w:val="decimal"/>
      <w:lvlText w:val="%1.%2"/>
      <w:lvlJc w:val="left"/>
      <w:pPr>
        <w:ind w:left="737" w:hanging="737"/>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02A06897"/>
    <w:multiLevelType w:val="hybridMultilevel"/>
    <w:tmpl w:val="364C6E7A"/>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2D72308"/>
    <w:multiLevelType w:val="hybridMultilevel"/>
    <w:tmpl w:val="44387810"/>
    <w:lvl w:ilvl="0" w:tplc="845094A4">
      <w:start w:val="1"/>
      <w:numFmt w:val="decimal"/>
      <w:pStyle w:val="ListParagraph"/>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403073B"/>
    <w:multiLevelType w:val="multilevel"/>
    <w:tmpl w:val="7F9298B2"/>
    <w:styleLink w:val="CurrentList2"/>
    <w:lvl w:ilvl="0">
      <w:start w:val="1"/>
      <w:numFmt w:val="decimal"/>
      <w:lvlText w:val="%1."/>
      <w:lvlJc w:val="left"/>
      <w:pPr>
        <w:ind w:left="454"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53C0FC1"/>
    <w:multiLevelType w:val="multilevel"/>
    <w:tmpl w:val="286AF05E"/>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color w:val="0059AB"/>
      </w:rPr>
    </w:lvl>
    <w:lvl w:ilvl="2">
      <w:start w:val="1"/>
      <w:numFmt w:val="bullet"/>
      <w:lvlText w:val=""/>
      <w:lvlJc w:val="left"/>
      <w:pPr>
        <w:ind w:left="1080" w:hanging="360"/>
      </w:pPr>
      <w:rPr>
        <w:rFonts w:ascii="Symbol" w:hAnsi="Symbol" w:hint="default"/>
        <w:color w:val="0070C0"/>
      </w:rPr>
    </w:lvl>
    <w:lvl w:ilvl="3">
      <w:start w:val="1"/>
      <w:numFmt w:val="bullet"/>
      <w:lvlText w:val="·"/>
      <w:lvlJc w:val="left"/>
      <w:pPr>
        <w:ind w:left="1440" w:hanging="360"/>
      </w:pPr>
      <w:rPr>
        <w:rFonts w:ascii="Symbol" w:hAnsi="Symbol" w:hint="default"/>
        <w:color w:val="0059AB"/>
      </w:rPr>
    </w:lvl>
    <w:lvl w:ilvl="4">
      <w:start w:val="1"/>
      <w:numFmt w:val="bullet"/>
      <w:lvlText w:val="·"/>
      <w:lvlJc w:val="left"/>
      <w:pPr>
        <w:ind w:left="1800" w:hanging="360"/>
      </w:pPr>
      <w:rPr>
        <w:rFonts w:ascii="Symbol" w:hAnsi="Symbol" w:hint="default"/>
        <w:color w:val="0059AB"/>
      </w:rPr>
    </w:lvl>
    <w:lvl w:ilvl="5">
      <w:start w:val="1"/>
      <w:numFmt w:val="bullet"/>
      <w:lvlText w:val="·"/>
      <w:lvlJc w:val="left"/>
      <w:pPr>
        <w:ind w:left="2160" w:hanging="360"/>
      </w:pPr>
      <w:rPr>
        <w:rFonts w:ascii="Symbol" w:hAnsi="Symbol" w:hint="default"/>
        <w:color w:val="0059AB"/>
      </w:rPr>
    </w:lvl>
    <w:lvl w:ilvl="6">
      <w:start w:val="1"/>
      <w:numFmt w:val="bullet"/>
      <w:lvlText w:val="·"/>
      <w:lvlJc w:val="left"/>
      <w:pPr>
        <w:ind w:left="2520" w:hanging="360"/>
      </w:pPr>
      <w:rPr>
        <w:rFonts w:ascii="Symbol" w:hAnsi="Symbol" w:hint="default"/>
        <w:color w:val="0059AB"/>
      </w:rPr>
    </w:lvl>
    <w:lvl w:ilvl="7">
      <w:start w:val="1"/>
      <w:numFmt w:val="bullet"/>
      <w:lvlText w:val="·"/>
      <w:lvlJc w:val="left"/>
      <w:pPr>
        <w:ind w:left="2880" w:hanging="360"/>
      </w:pPr>
      <w:rPr>
        <w:rFonts w:ascii="Symbol" w:hAnsi="Symbol" w:hint="default"/>
        <w:color w:val="0059AB"/>
      </w:rPr>
    </w:lvl>
    <w:lvl w:ilvl="8">
      <w:start w:val="1"/>
      <w:numFmt w:val="bullet"/>
      <w:lvlText w:val="·"/>
      <w:lvlJc w:val="left"/>
      <w:pPr>
        <w:ind w:left="3240" w:hanging="360"/>
      </w:pPr>
      <w:rPr>
        <w:rFonts w:ascii="Symbol" w:hAnsi="Symbol" w:hint="default"/>
        <w:color w:val="0059AB"/>
      </w:rPr>
    </w:lvl>
  </w:abstractNum>
  <w:abstractNum w:abstractNumId="9" w15:restartNumberingAfterBreak="0">
    <w:nsid w:val="0563657B"/>
    <w:multiLevelType w:val="hybridMultilevel"/>
    <w:tmpl w:val="D8281FCA"/>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70F7DC9"/>
    <w:multiLevelType w:val="hybridMultilevel"/>
    <w:tmpl w:val="05026C06"/>
    <w:lvl w:ilvl="0" w:tplc="C3D42198">
      <w:start w:val="1"/>
      <w:numFmt w:val="bullet"/>
      <w:pStyle w:val="bullet2"/>
      <w:lvlText w:val="o"/>
      <w:lvlJc w:val="left"/>
      <w:pPr>
        <w:ind w:left="1440" w:hanging="360"/>
      </w:pPr>
      <w:rPr>
        <w:rFonts w:ascii="Courier New" w:hAnsi="Courier New" w:hint="default"/>
        <w:u w:color="0055B8"/>
      </w:rPr>
    </w:lvl>
    <w:lvl w:ilvl="1" w:tplc="08090003" w:tentative="1">
      <w:start w:val="1"/>
      <w:numFmt w:val="bullet"/>
      <w:lvlText w:val="o"/>
      <w:lvlJc w:val="left"/>
      <w:pPr>
        <w:ind w:left="2160" w:hanging="360"/>
      </w:pPr>
      <w:rPr>
        <w:rFonts w:ascii="Courier New" w:hAnsi="Courier New" w:cs="Courier New" w:hint="default"/>
      </w:rPr>
    </w:lvl>
    <w:lvl w:ilvl="2" w:tplc="08090005">
      <w:start w:val="1"/>
      <w:numFmt w:val="bullet"/>
      <w:pStyle w:val="bullet2"/>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084901DE"/>
    <w:multiLevelType w:val="hybridMultilevel"/>
    <w:tmpl w:val="AA365064"/>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8BC3A21"/>
    <w:multiLevelType w:val="hybridMultilevel"/>
    <w:tmpl w:val="73341980"/>
    <w:lvl w:ilvl="0" w:tplc="8530FFC0">
      <w:start w:val="5"/>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8EA34C5"/>
    <w:multiLevelType w:val="hybridMultilevel"/>
    <w:tmpl w:val="6D2825F0"/>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937397E"/>
    <w:multiLevelType w:val="hybridMultilevel"/>
    <w:tmpl w:val="21D8AECE"/>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2B69A8"/>
    <w:multiLevelType w:val="hybridMultilevel"/>
    <w:tmpl w:val="E910BDDA"/>
    <w:lvl w:ilvl="0" w:tplc="84E26F4C">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F2E16DB"/>
    <w:multiLevelType w:val="hybridMultilevel"/>
    <w:tmpl w:val="39E0923E"/>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293505F"/>
    <w:multiLevelType w:val="hybridMultilevel"/>
    <w:tmpl w:val="E7FC2D3A"/>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440150F"/>
    <w:multiLevelType w:val="multilevel"/>
    <w:tmpl w:val="5DBA3B7A"/>
    <w:styleLink w:val="CurrentList17"/>
    <w:lvl w:ilvl="0">
      <w:start w:val="1"/>
      <w:numFmt w:val="decimal"/>
      <w:lvlText w:val="%1"/>
      <w:lvlJc w:val="left"/>
      <w:pPr>
        <w:ind w:left="1134" w:hanging="1134"/>
      </w:pPr>
      <w:rPr>
        <w:rFonts w:hint="default"/>
        <w:color w:val="0055B8"/>
      </w:rPr>
    </w:lvl>
    <w:lvl w:ilvl="1">
      <w:start w:val="1"/>
      <w:numFmt w:val="decimal"/>
      <w:lvlText w:val="%1.%2"/>
      <w:lvlJc w:val="left"/>
      <w:pPr>
        <w:ind w:left="737" w:hanging="737"/>
      </w:pPr>
      <w:rPr>
        <w:rFonts w:hint="default"/>
      </w:rPr>
    </w:lvl>
    <w:lvl w:ilvl="2">
      <w:start w:val="1"/>
      <w:numFmt w:val="decimal"/>
      <w:lvlText w:val="%1.%2.%3"/>
      <w:lvlJc w:val="left"/>
      <w:pPr>
        <w:ind w:left="737" w:hanging="737"/>
      </w:pPr>
      <w:rPr>
        <w:rFonts w:hint="default"/>
      </w:rPr>
    </w:lvl>
    <w:lvl w:ilvl="3">
      <w:start w:val="1"/>
      <w:numFmt w:val="decimal"/>
      <w:lvlText w:val="%1.%2.%3.%4"/>
      <w:lvlJc w:val="left"/>
      <w:pPr>
        <w:ind w:left="737" w:hanging="737"/>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1A030B13"/>
    <w:multiLevelType w:val="multilevel"/>
    <w:tmpl w:val="C0A65418"/>
    <w:styleLink w:val="CurrentList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BA964B4"/>
    <w:multiLevelType w:val="hybridMultilevel"/>
    <w:tmpl w:val="7F08BB38"/>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DDC397A"/>
    <w:multiLevelType w:val="multilevel"/>
    <w:tmpl w:val="729AEFF8"/>
    <w:styleLink w:val="CurrentList9"/>
    <w:lvl w:ilvl="0">
      <w:start w:val="1"/>
      <w:numFmt w:val="decimal"/>
      <w:lvlText w:val="%1"/>
      <w:lvlJc w:val="left"/>
      <w:pPr>
        <w:ind w:left="1134" w:hanging="1134"/>
      </w:pPr>
      <w:rPr>
        <w:rFonts w:hint="default"/>
        <w:color w:val="0055B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1F466961"/>
    <w:multiLevelType w:val="hybridMultilevel"/>
    <w:tmpl w:val="AC42FB9E"/>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0D53561"/>
    <w:multiLevelType w:val="multilevel"/>
    <w:tmpl w:val="EF0AEAF6"/>
    <w:styleLink w:val="CurrentList12"/>
    <w:lvl w:ilvl="0">
      <w:start w:val="1"/>
      <w:numFmt w:val="decimal"/>
      <w:lvlText w:val="%1"/>
      <w:lvlJc w:val="left"/>
      <w:pPr>
        <w:ind w:left="1134" w:hanging="1134"/>
      </w:pPr>
      <w:rPr>
        <w:rFonts w:hint="default"/>
        <w:color w:val="0055B8"/>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22037C4A"/>
    <w:multiLevelType w:val="multilevel"/>
    <w:tmpl w:val="14E4BFD2"/>
    <w:styleLink w:val="CurrentList4"/>
    <w:lvl w:ilvl="0">
      <w:start w:val="1"/>
      <w:numFmt w:val="decimal"/>
      <w:lvlText w:val="%1."/>
      <w:lvlJc w:val="left"/>
      <w:pPr>
        <w:ind w:left="227" w:hanging="360"/>
      </w:pPr>
      <w:rPr>
        <w:rFonts w:hint="default"/>
      </w:rPr>
    </w:lvl>
    <w:lvl w:ilvl="1">
      <w:start w:val="1"/>
      <w:numFmt w:val="decimal"/>
      <w:lvlText w:val="%1.%2."/>
      <w:lvlJc w:val="left"/>
      <w:pPr>
        <w:ind w:left="0" w:firstLine="227"/>
      </w:pPr>
      <w:rPr>
        <w:rFonts w:hint="default"/>
      </w:rPr>
    </w:lvl>
    <w:lvl w:ilvl="2">
      <w:start w:val="1"/>
      <w:numFmt w:val="decimal"/>
      <w:lvlText w:val="%1.%2.%3."/>
      <w:lvlJc w:val="left"/>
      <w:pPr>
        <w:ind w:left="1091" w:hanging="504"/>
      </w:pPr>
      <w:rPr>
        <w:rFonts w:hint="default"/>
      </w:rPr>
    </w:lvl>
    <w:lvl w:ilvl="3">
      <w:start w:val="1"/>
      <w:numFmt w:val="decimal"/>
      <w:lvlText w:val="%1.%2.%3.%4."/>
      <w:lvlJc w:val="left"/>
      <w:pPr>
        <w:ind w:left="1595" w:hanging="648"/>
      </w:pPr>
      <w:rPr>
        <w:rFonts w:hint="default"/>
      </w:rPr>
    </w:lvl>
    <w:lvl w:ilvl="4">
      <w:start w:val="1"/>
      <w:numFmt w:val="decimal"/>
      <w:lvlText w:val="%1.%2.%3.%4.%5."/>
      <w:lvlJc w:val="left"/>
      <w:pPr>
        <w:ind w:left="2099" w:hanging="792"/>
      </w:pPr>
      <w:rPr>
        <w:rFonts w:hint="default"/>
      </w:rPr>
    </w:lvl>
    <w:lvl w:ilvl="5">
      <w:start w:val="1"/>
      <w:numFmt w:val="decimal"/>
      <w:lvlText w:val="%1.%2.%3.%4.%5.%6."/>
      <w:lvlJc w:val="left"/>
      <w:pPr>
        <w:ind w:left="2603" w:hanging="936"/>
      </w:pPr>
      <w:rPr>
        <w:rFonts w:hint="default"/>
      </w:rPr>
    </w:lvl>
    <w:lvl w:ilvl="6">
      <w:start w:val="1"/>
      <w:numFmt w:val="decimal"/>
      <w:lvlText w:val="%1.%2.%3.%4.%5.%6.%7."/>
      <w:lvlJc w:val="left"/>
      <w:pPr>
        <w:ind w:left="3107" w:hanging="1080"/>
      </w:pPr>
      <w:rPr>
        <w:rFonts w:hint="default"/>
      </w:rPr>
    </w:lvl>
    <w:lvl w:ilvl="7">
      <w:start w:val="1"/>
      <w:numFmt w:val="decimal"/>
      <w:lvlText w:val="%1.%2.%3.%4.%5.%6.%7.%8."/>
      <w:lvlJc w:val="left"/>
      <w:pPr>
        <w:ind w:left="3611" w:hanging="1224"/>
      </w:pPr>
      <w:rPr>
        <w:rFonts w:hint="default"/>
      </w:rPr>
    </w:lvl>
    <w:lvl w:ilvl="8">
      <w:start w:val="1"/>
      <w:numFmt w:val="decimal"/>
      <w:lvlText w:val="%1.%2.%3.%4.%5.%6.%7.%8.%9."/>
      <w:lvlJc w:val="left"/>
      <w:pPr>
        <w:ind w:left="4187" w:hanging="1440"/>
      </w:pPr>
      <w:rPr>
        <w:rFonts w:hint="default"/>
      </w:rPr>
    </w:lvl>
  </w:abstractNum>
  <w:abstractNum w:abstractNumId="25" w15:restartNumberingAfterBreak="0">
    <w:nsid w:val="26473479"/>
    <w:multiLevelType w:val="multilevel"/>
    <w:tmpl w:val="9A4E33FE"/>
    <w:styleLink w:val="CurrentList14"/>
    <w:lvl w:ilvl="0">
      <w:start w:val="1"/>
      <w:numFmt w:val="decimal"/>
      <w:lvlText w:val="%1"/>
      <w:lvlJc w:val="left"/>
      <w:pPr>
        <w:ind w:left="1134" w:hanging="1134"/>
      </w:pPr>
      <w:rPr>
        <w:rFonts w:hint="default"/>
        <w:color w:val="0055B8"/>
      </w:rPr>
    </w:lvl>
    <w:lvl w:ilvl="1">
      <w:start w:val="1"/>
      <w:numFmt w:val="decimal"/>
      <w:lvlText w:val="%1.%2"/>
      <w:lvlJc w:val="left"/>
      <w:pPr>
        <w:ind w:left="737" w:hanging="737"/>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29392278"/>
    <w:multiLevelType w:val="multilevel"/>
    <w:tmpl w:val="15BACBCE"/>
    <w:styleLink w:val="CurrentList7"/>
    <w:lvl w:ilvl="0">
      <w:start w:val="1"/>
      <w:numFmt w:val="bullet"/>
      <w:lvlText w:val=""/>
      <w:lvlJc w:val="left"/>
      <w:pPr>
        <w:ind w:left="644" w:hanging="360"/>
      </w:pPr>
      <w:rPr>
        <w:rFonts w:ascii="Symbol" w:hAnsi="Symbol" w:hint="default"/>
        <w:color w:val="0059AB"/>
      </w:rPr>
    </w:lvl>
    <w:lvl w:ilvl="1">
      <w:start w:val="1"/>
      <w:numFmt w:val="bullet"/>
      <w:lvlText w:val="o"/>
      <w:lvlJc w:val="left"/>
      <w:pPr>
        <w:ind w:left="1799" w:hanging="360"/>
      </w:pPr>
      <w:rPr>
        <w:rFonts w:ascii="Courier New" w:hAnsi="Courier New" w:cs="Courier New" w:hint="default"/>
        <w:color w:val="0059AB"/>
      </w:rPr>
    </w:lvl>
    <w:lvl w:ilvl="2">
      <w:start w:val="1"/>
      <w:numFmt w:val="bullet"/>
      <w:lvlText w:val=""/>
      <w:lvlJc w:val="left"/>
      <w:pPr>
        <w:ind w:left="2519" w:hanging="360"/>
      </w:pPr>
      <w:rPr>
        <w:rFonts w:ascii="Wingdings" w:hAnsi="Wingdings" w:hint="default"/>
        <w:color w:val="2158A5"/>
      </w:rPr>
    </w:lvl>
    <w:lvl w:ilvl="3">
      <w:start w:val="1"/>
      <w:numFmt w:val="bullet"/>
      <w:lvlText w:val=""/>
      <w:lvlJc w:val="left"/>
      <w:pPr>
        <w:ind w:left="3239" w:hanging="360"/>
      </w:pPr>
      <w:rPr>
        <w:rFonts w:ascii="Symbol" w:hAnsi="Symbol" w:hint="default"/>
        <w:color w:val="2158A5"/>
      </w:rPr>
    </w:lvl>
    <w:lvl w:ilvl="4">
      <w:start w:val="1"/>
      <w:numFmt w:val="bullet"/>
      <w:lvlText w:val="o"/>
      <w:lvlJc w:val="left"/>
      <w:pPr>
        <w:ind w:left="3959" w:hanging="360"/>
      </w:pPr>
      <w:rPr>
        <w:rFonts w:ascii="Courier New" w:hAnsi="Courier New" w:cs="Courier New" w:hint="default"/>
        <w:color w:val="2158A5"/>
      </w:rPr>
    </w:lvl>
    <w:lvl w:ilvl="5">
      <w:start w:val="1"/>
      <w:numFmt w:val="bullet"/>
      <w:lvlText w:val=""/>
      <w:lvlJc w:val="left"/>
      <w:pPr>
        <w:ind w:left="4679" w:hanging="360"/>
      </w:pPr>
      <w:rPr>
        <w:rFonts w:ascii="Wingdings" w:hAnsi="Wingdings" w:hint="default"/>
        <w:color w:val="2158A5"/>
      </w:rPr>
    </w:lvl>
    <w:lvl w:ilvl="6">
      <w:start w:val="1"/>
      <w:numFmt w:val="bullet"/>
      <w:lvlText w:val=""/>
      <w:lvlJc w:val="left"/>
      <w:pPr>
        <w:ind w:left="5399" w:hanging="360"/>
      </w:pPr>
      <w:rPr>
        <w:rFonts w:ascii="Symbol" w:hAnsi="Symbol" w:hint="default"/>
        <w:color w:val="2158A5"/>
      </w:rPr>
    </w:lvl>
    <w:lvl w:ilvl="7">
      <w:start w:val="1"/>
      <w:numFmt w:val="bullet"/>
      <w:lvlText w:val="o"/>
      <w:lvlJc w:val="left"/>
      <w:pPr>
        <w:ind w:left="6119" w:hanging="360"/>
      </w:pPr>
      <w:rPr>
        <w:rFonts w:ascii="Courier New" w:hAnsi="Courier New" w:cs="Courier New" w:hint="default"/>
        <w:color w:val="2158A5"/>
      </w:rPr>
    </w:lvl>
    <w:lvl w:ilvl="8">
      <w:start w:val="1"/>
      <w:numFmt w:val="bullet"/>
      <w:lvlText w:val=""/>
      <w:lvlJc w:val="left"/>
      <w:pPr>
        <w:ind w:left="6839" w:hanging="360"/>
      </w:pPr>
      <w:rPr>
        <w:rFonts w:ascii="Wingdings" w:hAnsi="Wingdings" w:hint="default"/>
        <w:color w:val="2158A5"/>
      </w:rPr>
    </w:lvl>
  </w:abstractNum>
  <w:abstractNum w:abstractNumId="27" w15:restartNumberingAfterBreak="0">
    <w:nsid w:val="2B2D1E5A"/>
    <w:multiLevelType w:val="hybridMultilevel"/>
    <w:tmpl w:val="A4D406E4"/>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C4217DD"/>
    <w:multiLevelType w:val="hybridMultilevel"/>
    <w:tmpl w:val="684C9CB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D3E706D"/>
    <w:multiLevelType w:val="multilevel"/>
    <w:tmpl w:val="0809001D"/>
    <w:styleLink w:val="CurrentList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2DED1610"/>
    <w:multiLevelType w:val="hybridMultilevel"/>
    <w:tmpl w:val="BF8020F6"/>
    <w:lvl w:ilvl="0" w:tplc="5ACA5594">
      <w:start w:val="1"/>
      <w:numFmt w:val="bullet"/>
      <w:lvlText w:val=""/>
      <w:lvlJc w:val="left"/>
      <w:pPr>
        <w:ind w:left="1440" w:hanging="360"/>
      </w:pPr>
      <w:rPr>
        <w:rFonts w:ascii="Symbol" w:hAnsi="Symbol" w:hint="default"/>
        <w:color w:val="0070C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 w15:restartNumberingAfterBreak="0">
    <w:nsid w:val="323A1318"/>
    <w:multiLevelType w:val="hybridMultilevel"/>
    <w:tmpl w:val="6BDEC174"/>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4E272BC"/>
    <w:multiLevelType w:val="multilevel"/>
    <w:tmpl w:val="39E8E8C6"/>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color w:val="0059AB"/>
      </w:rPr>
    </w:lvl>
    <w:lvl w:ilvl="2">
      <w:start w:val="6"/>
      <w:numFmt w:val="decimal"/>
      <w:lvlText w:val="%3."/>
      <w:lvlJc w:val="left"/>
      <w:pPr>
        <w:ind w:left="1080" w:hanging="360"/>
      </w:pPr>
      <w:rPr>
        <w:rFonts w:hint="default"/>
        <w:b w:val="0"/>
        <w:bCs w:val="0"/>
      </w:rPr>
    </w:lvl>
    <w:lvl w:ilvl="3">
      <w:start w:val="1"/>
      <w:numFmt w:val="bullet"/>
      <w:lvlText w:val="·"/>
      <w:lvlJc w:val="left"/>
      <w:pPr>
        <w:ind w:left="1440" w:hanging="360"/>
      </w:pPr>
      <w:rPr>
        <w:rFonts w:ascii="Symbol" w:hAnsi="Symbol" w:hint="default"/>
        <w:color w:val="0059AB"/>
      </w:rPr>
    </w:lvl>
    <w:lvl w:ilvl="4">
      <w:start w:val="1"/>
      <w:numFmt w:val="bullet"/>
      <w:lvlText w:val="·"/>
      <w:lvlJc w:val="left"/>
      <w:pPr>
        <w:ind w:left="1800" w:hanging="360"/>
      </w:pPr>
      <w:rPr>
        <w:rFonts w:ascii="Symbol" w:hAnsi="Symbol" w:hint="default"/>
        <w:color w:val="0059AB"/>
      </w:rPr>
    </w:lvl>
    <w:lvl w:ilvl="5">
      <w:start w:val="1"/>
      <w:numFmt w:val="bullet"/>
      <w:lvlText w:val="·"/>
      <w:lvlJc w:val="left"/>
      <w:pPr>
        <w:ind w:left="2160" w:hanging="360"/>
      </w:pPr>
      <w:rPr>
        <w:rFonts w:ascii="Symbol" w:hAnsi="Symbol" w:hint="default"/>
        <w:color w:val="0059AB"/>
      </w:rPr>
    </w:lvl>
    <w:lvl w:ilvl="6">
      <w:start w:val="1"/>
      <w:numFmt w:val="bullet"/>
      <w:lvlText w:val="·"/>
      <w:lvlJc w:val="left"/>
      <w:pPr>
        <w:ind w:left="2520" w:hanging="360"/>
      </w:pPr>
      <w:rPr>
        <w:rFonts w:ascii="Symbol" w:hAnsi="Symbol" w:hint="default"/>
        <w:color w:val="0059AB"/>
      </w:rPr>
    </w:lvl>
    <w:lvl w:ilvl="7">
      <w:start w:val="1"/>
      <w:numFmt w:val="bullet"/>
      <w:lvlText w:val="·"/>
      <w:lvlJc w:val="left"/>
      <w:pPr>
        <w:ind w:left="2880" w:hanging="360"/>
      </w:pPr>
      <w:rPr>
        <w:rFonts w:ascii="Symbol" w:hAnsi="Symbol" w:hint="default"/>
        <w:color w:val="0059AB"/>
      </w:rPr>
    </w:lvl>
    <w:lvl w:ilvl="8">
      <w:start w:val="1"/>
      <w:numFmt w:val="bullet"/>
      <w:lvlText w:val="·"/>
      <w:lvlJc w:val="left"/>
      <w:pPr>
        <w:ind w:left="3240" w:hanging="360"/>
      </w:pPr>
      <w:rPr>
        <w:rFonts w:ascii="Symbol" w:hAnsi="Symbol" w:hint="default"/>
        <w:color w:val="0059AB"/>
      </w:rPr>
    </w:lvl>
  </w:abstractNum>
  <w:abstractNum w:abstractNumId="33" w15:restartNumberingAfterBreak="0">
    <w:nsid w:val="36C56E65"/>
    <w:multiLevelType w:val="multilevel"/>
    <w:tmpl w:val="2C10BA5A"/>
    <w:lvl w:ilvl="0">
      <w:start w:val="1"/>
      <w:numFmt w:val="bullet"/>
      <w:lvlText w:val="·"/>
      <w:lvlJc w:val="left"/>
      <w:pPr>
        <w:ind w:left="360" w:hanging="360"/>
      </w:pPr>
      <w:rPr>
        <w:rFonts w:ascii="Symbol" w:hAnsi="Symbol" w:hint="default"/>
      </w:rPr>
    </w:lvl>
    <w:lvl w:ilvl="1">
      <w:start w:val="1"/>
      <w:numFmt w:val="bullet"/>
      <w:pStyle w:val="ListBullet"/>
      <w:lvlText w:val="·"/>
      <w:lvlJc w:val="left"/>
      <w:pPr>
        <w:ind w:left="720" w:hanging="360"/>
      </w:pPr>
      <w:rPr>
        <w:rFonts w:ascii="Symbol" w:hAnsi="Symbol" w:hint="default"/>
        <w:color w:val="0059AB"/>
      </w:rPr>
    </w:lvl>
    <w:lvl w:ilvl="2">
      <w:start w:val="1"/>
      <w:numFmt w:val="bullet"/>
      <w:lvlText w:val="·"/>
      <w:lvlJc w:val="left"/>
      <w:pPr>
        <w:ind w:left="1080" w:hanging="360"/>
      </w:pPr>
      <w:rPr>
        <w:rFonts w:ascii="Symbol" w:hAnsi="Symbol" w:hint="default"/>
        <w:color w:val="0059AB"/>
      </w:rPr>
    </w:lvl>
    <w:lvl w:ilvl="3">
      <w:start w:val="1"/>
      <w:numFmt w:val="bullet"/>
      <w:lvlText w:val="·"/>
      <w:lvlJc w:val="left"/>
      <w:pPr>
        <w:ind w:left="1440" w:hanging="360"/>
      </w:pPr>
      <w:rPr>
        <w:rFonts w:ascii="Symbol" w:hAnsi="Symbol" w:hint="default"/>
        <w:color w:val="0059AB"/>
      </w:rPr>
    </w:lvl>
    <w:lvl w:ilvl="4">
      <w:start w:val="1"/>
      <w:numFmt w:val="bullet"/>
      <w:lvlText w:val="·"/>
      <w:lvlJc w:val="left"/>
      <w:pPr>
        <w:ind w:left="1800" w:hanging="360"/>
      </w:pPr>
      <w:rPr>
        <w:rFonts w:ascii="Symbol" w:hAnsi="Symbol" w:hint="default"/>
        <w:color w:val="0059AB"/>
      </w:rPr>
    </w:lvl>
    <w:lvl w:ilvl="5">
      <w:start w:val="1"/>
      <w:numFmt w:val="bullet"/>
      <w:lvlText w:val="·"/>
      <w:lvlJc w:val="left"/>
      <w:pPr>
        <w:ind w:left="2160" w:hanging="360"/>
      </w:pPr>
      <w:rPr>
        <w:rFonts w:ascii="Symbol" w:hAnsi="Symbol" w:hint="default"/>
        <w:color w:val="0059AB"/>
      </w:rPr>
    </w:lvl>
    <w:lvl w:ilvl="6">
      <w:start w:val="1"/>
      <w:numFmt w:val="bullet"/>
      <w:lvlText w:val="·"/>
      <w:lvlJc w:val="left"/>
      <w:pPr>
        <w:ind w:left="2520" w:hanging="360"/>
      </w:pPr>
      <w:rPr>
        <w:rFonts w:ascii="Symbol" w:hAnsi="Symbol" w:hint="default"/>
        <w:color w:val="0059AB"/>
      </w:rPr>
    </w:lvl>
    <w:lvl w:ilvl="7">
      <w:start w:val="1"/>
      <w:numFmt w:val="bullet"/>
      <w:lvlText w:val="·"/>
      <w:lvlJc w:val="left"/>
      <w:pPr>
        <w:ind w:left="2880" w:hanging="360"/>
      </w:pPr>
      <w:rPr>
        <w:rFonts w:ascii="Symbol" w:hAnsi="Symbol" w:hint="default"/>
        <w:color w:val="0059AB"/>
      </w:rPr>
    </w:lvl>
    <w:lvl w:ilvl="8">
      <w:start w:val="1"/>
      <w:numFmt w:val="bullet"/>
      <w:lvlText w:val="·"/>
      <w:lvlJc w:val="left"/>
      <w:pPr>
        <w:ind w:left="3240" w:hanging="360"/>
      </w:pPr>
      <w:rPr>
        <w:rFonts w:ascii="Symbol" w:hAnsi="Symbol" w:hint="default"/>
        <w:color w:val="0059AB"/>
      </w:rPr>
    </w:lvl>
  </w:abstractNum>
  <w:abstractNum w:abstractNumId="34" w15:restartNumberingAfterBreak="0">
    <w:nsid w:val="3AC97BC2"/>
    <w:multiLevelType w:val="hybridMultilevel"/>
    <w:tmpl w:val="4936EF7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AE06C43"/>
    <w:multiLevelType w:val="multilevel"/>
    <w:tmpl w:val="97807192"/>
    <w:styleLink w:val="CurrentList23"/>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color w:val="0059AB"/>
      </w:rPr>
    </w:lvl>
    <w:lvl w:ilvl="2">
      <w:start w:val="1"/>
      <w:numFmt w:val="bullet"/>
      <w:lvlText w:val="·"/>
      <w:lvlJc w:val="left"/>
      <w:pPr>
        <w:ind w:left="1080" w:hanging="360"/>
      </w:pPr>
      <w:rPr>
        <w:rFonts w:ascii="Symbol" w:hAnsi="Symbol" w:hint="default"/>
        <w:color w:val="0059AB"/>
      </w:rPr>
    </w:lvl>
    <w:lvl w:ilvl="3">
      <w:start w:val="1"/>
      <w:numFmt w:val="bullet"/>
      <w:lvlText w:val="·"/>
      <w:lvlJc w:val="left"/>
      <w:pPr>
        <w:ind w:left="1440" w:hanging="360"/>
      </w:pPr>
      <w:rPr>
        <w:rFonts w:ascii="Symbol" w:hAnsi="Symbol" w:hint="default"/>
        <w:color w:val="0059AB"/>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3C3D26C1"/>
    <w:multiLevelType w:val="hybridMultilevel"/>
    <w:tmpl w:val="75745A6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CBE06FD"/>
    <w:multiLevelType w:val="hybridMultilevel"/>
    <w:tmpl w:val="F3885CC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E7671BB"/>
    <w:multiLevelType w:val="hybridMultilevel"/>
    <w:tmpl w:val="33E0A34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FDA5F1B"/>
    <w:multiLevelType w:val="hybridMultilevel"/>
    <w:tmpl w:val="3EC8FA9E"/>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0815228"/>
    <w:multiLevelType w:val="hybridMultilevel"/>
    <w:tmpl w:val="FAD214EC"/>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13124BB"/>
    <w:multiLevelType w:val="multilevel"/>
    <w:tmpl w:val="AC829AF0"/>
    <w:styleLink w:val="CurrentList21"/>
    <w:lvl w:ilvl="0">
      <w:start w:val="1"/>
      <w:numFmt w:val="bullet"/>
      <w:lvlText w:val=""/>
      <w:lvlJc w:val="left"/>
      <w:pPr>
        <w:tabs>
          <w:tab w:val="num" w:pos="357"/>
        </w:tabs>
        <w:ind w:left="357" w:firstLine="0"/>
      </w:pPr>
      <w:rPr>
        <w:rFonts w:ascii="Symbol" w:hAnsi="Symbol" w:hint="default"/>
        <w:color w:val="0059AB"/>
      </w:rPr>
    </w:lvl>
    <w:lvl w:ilvl="1">
      <w:start w:val="1"/>
      <w:numFmt w:val="bullet"/>
      <w:lvlText w:val="•"/>
      <w:lvlJc w:val="left"/>
      <w:pPr>
        <w:ind w:left="1797" w:hanging="360"/>
      </w:pPr>
      <w:rPr>
        <w:rFonts w:ascii="Symbol" w:hAnsi="Symbol" w:hint="default"/>
        <w:color w:val="0059AB"/>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42" w15:restartNumberingAfterBreak="0">
    <w:nsid w:val="419953F9"/>
    <w:multiLevelType w:val="multilevel"/>
    <w:tmpl w:val="0809001D"/>
    <w:styleLink w:val="CurrentList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42156E17"/>
    <w:multiLevelType w:val="hybridMultilevel"/>
    <w:tmpl w:val="36E43654"/>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442634C5"/>
    <w:multiLevelType w:val="hybridMultilevel"/>
    <w:tmpl w:val="28C6AFC0"/>
    <w:lvl w:ilvl="0" w:tplc="139A723E">
      <w:numFmt w:val="bullet"/>
      <w:lvlText w:val="-"/>
      <w:lvlJc w:val="left"/>
      <w:pPr>
        <w:ind w:left="360" w:hanging="360"/>
      </w:pPr>
      <w:rPr>
        <w:rFonts w:ascii="Avenir Next LT Pro" w:eastAsiaTheme="minorHAnsi" w:hAnsi="Avenir Next LT Pr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45958D8"/>
    <w:multiLevelType w:val="hybridMultilevel"/>
    <w:tmpl w:val="9D6CE9AC"/>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760728C"/>
    <w:multiLevelType w:val="hybridMultilevel"/>
    <w:tmpl w:val="C7769ED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8812FE7"/>
    <w:multiLevelType w:val="hybridMultilevel"/>
    <w:tmpl w:val="848EC11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89417F3"/>
    <w:multiLevelType w:val="multilevel"/>
    <w:tmpl w:val="673A82F8"/>
    <w:styleLink w:val="CurrentList18"/>
    <w:lvl w:ilvl="0">
      <w:start w:val="1"/>
      <w:numFmt w:val="bullet"/>
      <w:lvlText w:val=""/>
      <w:lvlJc w:val="left"/>
      <w:pPr>
        <w:ind w:left="717" w:hanging="360"/>
      </w:pPr>
      <w:rPr>
        <w:rFonts w:ascii="Symbol" w:hAnsi="Symbol" w:hint="default"/>
        <w:color w:val="0059AB"/>
      </w:rPr>
    </w:lvl>
    <w:lvl w:ilvl="1">
      <w:start w:val="1"/>
      <w:numFmt w:val="bullet"/>
      <w:lvlText w:val="o"/>
      <w:lvlJc w:val="left"/>
      <w:pPr>
        <w:ind w:left="1797" w:hanging="360"/>
      </w:pPr>
      <w:rPr>
        <w:rFonts w:ascii="Courier New" w:hAnsi="Courier New" w:cs="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49" w15:restartNumberingAfterBreak="0">
    <w:nsid w:val="4A067A6F"/>
    <w:multiLevelType w:val="multilevel"/>
    <w:tmpl w:val="673A82F8"/>
    <w:styleLink w:val="CurrentList19"/>
    <w:lvl w:ilvl="0">
      <w:start w:val="1"/>
      <w:numFmt w:val="bullet"/>
      <w:lvlText w:val=""/>
      <w:lvlJc w:val="left"/>
      <w:pPr>
        <w:ind w:left="717" w:hanging="360"/>
      </w:pPr>
      <w:rPr>
        <w:rFonts w:ascii="Symbol" w:hAnsi="Symbol" w:hint="default"/>
        <w:color w:val="0059AB"/>
      </w:rPr>
    </w:lvl>
    <w:lvl w:ilvl="1">
      <w:start w:val="1"/>
      <w:numFmt w:val="bullet"/>
      <w:lvlText w:val="o"/>
      <w:lvlJc w:val="left"/>
      <w:pPr>
        <w:ind w:left="1797" w:hanging="360"/>
      </w:pPr>
      <w:rPr>
        <w:rFonts w:ascii="Courier New" w:hAnsi="Courier New" w:cs="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50" w15:restartNumberingAfterBreak="0">
    <w:nsid w:val="4B1F396A"/>
    <w:multiLevelType w:val="hybridMultilevel"/>
    <w:tmpl w:val="D5CA482C"/>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E9D301A"/>
    <w:multiLevelType w:val="multilevel"/>
    <w:tmpl w:val="500A1504"/>
    <w:styleLink w:val="CurrentList16"/>
    <w:lvl w:ilvl="0">
      <w:start w:val="1"/>
      <w:numFmt w:val="decimal"/>
      <w:lvlText w:val="%1"/>
      <w:lvlJc w:val="left"/>
      <w:pPr>
        <w:ind w:left="1134" w:hanging="1134"/>
      </w:pPr>
      <w:rPr>
        <w:rFonts w:hint="default"/>
        <w:color w:val="0055B8"/>
      </w:rPr>
    </w:lvl>
    <w:lvl w:ilvl="1">
      <w:start w:val="1"/>
      <w:numFmt w:val="decimal"/>
      <w:lvlText w:val="%1.%2"/>
      <w:lvlJc w:val="left"/>
      <w:pPr>
        <w:ind w:left="737" w:hanging="737"/>
      </w:pPr>
      <w:rPr>
        <w:rFonts w:hint="default"/>
      </w:rPr>
    </w:lvl>
    <w:lvl w:ilvl="2">
      <w:start w:val="1"/>
      <w:numFmt w:val="decimal"/>
      <w:lvlText w:val="%1.%2.%3"/>
      <w:lvlJc w:val="left"/>
      <w:pPr>
        <w:ind w:left="737" w:hanging="73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4F8B5FBC"/>
    <w:multiLevelType w:val="multilevel"/>
    <w:tmpl w:val="596ABDDA"/>
    <w:styleLink w:val="CurrentList8"/>
    <w:lvl w:ilvl="0">
      <w:start w:val="1"/>
      <w:numFmt w:val="decimal"/>
      <w:lvlText w:val="%1"/>
      <w:lvlJc w:val="left"/>
      <w:pPr>
        <w:ind w:left="432" w:hanging="432"/>
      </w:pPr>
      <w:rPr>
        <w:color w:val="0055B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3" w15:restartNumberingAfterBreak="0">
    <w:nsid w:val="4FB51F1D"/>
    <w:multiLevelType w:val="hybridMultilevel"/>
    <w:tmpl w:val="4EA2005E"/>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5A03510"/>
    <w:multiLevelType w:val="hybridMultilevel"/>
    <w:tmpl w:val="2A845038"/>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BD67D79"/>
    <w:multiLevelType w:val="hybridMultilevel"/>
    <w:tmpl w:val="89BA16C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F2259C6"/>
    <w:multiLevelType w:val="multilevel"/>
    <w:tmpl w:val="C480E9E6"/>
    <w:styleLink w:val="CurrentList10"/>
    <w:lvl w:ilvl="0">
      <w:start w:val="1"/>
      <w:numFmt w:val="decimal"/>
      <w:lvlText w:val="%1"/>
      <w:lvlJc w:val="left"/>
      <w:pPr>
        <w:ind w:left="1134" w:hanging="1134"/>
      </w:pPr>
      <w:rPr>
        <w:rFonts w:hint="default"/>
        <w:color w:val="0055B8"/>
      </w:rPr>
    </w:lvl>
    <w:lvl w:ilvl="1">
      <w:start w:val="1"/>
      <w:numFmt w:val="decimal"/>
      <w:lvlText w:val="%1.%2"/>
      <w:lvlJc w:val="left"/>
      <w:pPr>
        <w:ind w:left="851" w:hanging="851"/>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60277167"/>
    <w:multiLevelType w:val="multilevel"/>
    <w:tmpl w:val="12F8FE4A"/>
    <w:styleLink w:val="CurrentList11"/>
    <w:lvl w:ilvl="0">
      <w:start w:val="1"/>
      <w:numFmt w:val="decimal"/>
      <w:lvlText w:val="%1"/>
      <w:lvlJc w:val="left"/>
      <w:pPr>
        <w:ind w:left="1134" w:hanging="1134"/>
      </w:pPr>
      <w:rPr>
        <w:rFonts w:hint="default"/>
        <w:color w:val="0055B8"/>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62940ACC"/>
    <w:multiLevelType w:val="hybridMultilevel"/>
    <w:tmpl w:val="1286FBBC"/>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636F75F1"/>
    <w:multiLevelType w:val="multilevel"/>
    <w:tmpl w:val="7C80E1CC"/>
    <w:styleLink w:val="CurrentList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64F973F1"/>
    <w:multiLevelType w:val="hybridMultilevel"/>
    <w:tmpl w:val="71568EC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65C347CB"/>
    <w:multiLevelType w:val="hybridMultilevel"/>
    <w:tmpl w:val="4BF45210"/>
    <w:lvl w:ilvl="0" w:tplc="E2D0C1C6">
      <w:start w:val="1"/>
      <w:numFmt w:val="bullet"/>
      <w:pStyle w:val="Bullet1ekos"/>
      <w:lvlText w:val=""/>
      <w:lvlJc w:val="left"/>
      <w:pPr>
        <w:ind w:left="1429" w:hanging="360"/>
      </w:pPr>
      <w:rPr>
        <w:rFonts w:ascii="Symbol" w:hAnsi="Symbol" w:hint="default"/>
      </w:rPr>
    </w:lvl>
    <w:lvl w:ilvl="1" w:tplc="998E5BCA">
      <w:start w:val="1"/>
      <w:numFmt w:val="bullet"/>
      <w:pStyle w:val="Bullet2ekos"/>
      <w:lvlText w:val="o"/>
      <w:lvlJc w:val="left"/>
      <w:pPr>
        <w:ind w:left="2149" w:hanging="360"/>
      </w:pPr>
      <w:rPr>
        <w:rFonts w:ascii="Courier New" w:hAnsi="Courier New" w:cs="Courier New" w:hint="default"/>
      </w:rPr>
    </w:lvl>
    <w:lvl w:ilvl="2" w:tplc="CF92C9DC">
      <w:start w:val="1"/>
      <w:numFmt w:val="bullet"/>
      <w:pStyle w:val="Bullet3ekos"/>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2" w15:restartNumberingAfterBreak="0">
    <w:nsid w:val="72A45C0C"/>
    <w:multiLevelType w:val="multilevel"/>
    <w:tmpl w:val="5AF84584"/>
    <w:lvl w:ilvl="0">
      <w:start w:val="1"/>
      <w:numFmt w:val="decimal"/>
      <w:pStyle w:val="ChapterHeading1"/>
      <w:lvlText w:val="%1"/>
      <w:lvlJc w:val="left"/>
      <w:pPr>
        <w:ind w:left="737" w:hanging="737"/>
      </w:pPr>
      <w:rPr>
        <w:rFonts w:hint="default"/>
        <w:color w:val="0055B8"/>
      </w:rPr>
    </w:lvl>
    <w:lvl w:ilvl="1">
      <w:start w:val="1"/>
      <w:numFmt w:val="decimal"/>
      <w:pStyle w:val="ChapterHeading2"/>
      <w:lvlText w:val="%1.%2"/>
      <w:lvlJc w:val="left"/>
      <w:pPr>
        <w:ind w:left="3006" w:hanging="737"/>
      </w:pPr>
      <w:rPr>
        <w:rFonts w:hint="default"/>
      </w:rPr>
    </w:lvl>
    <w:lvl w:ilvl="2">
      <w:start w:val="1"/>
      <w:numFmt w:val="decimal"/>
      <w:pStyle w:val="ChapterHeading3"/>
      <w:lvlText w:val="%1.%2.%3"/>
      <w:lvlJc w:val="left"/>
      <w:pPr>
        <w:ind w:left="4848" w:hanging="737"/>
      </w:pPr>
      <w:rPr>
        <w:rFonts w:hint="default"/>
      </w:rPr>
    </w:lvl>
    <w:lvl w:ilvl="3">
      <w:start w:val="1"/>
      <w:numFmt w:val="decimal"/>
      <w:pStyle w:val="ChapterHeading4"/>
      <w:lvlText w:val="%1.%2.%3.%4"/>
      <w:lvlJc w:val="left"/>
      <w:pPr>
        <w:ind w:left="737" w:hanging="737"/>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3" w15:restartNumberingAfterBreak="0">
    <w:nsid w:val="74DA2428"/>
    <w:multiLevelType w:val="hybridMultilevel"/>
    <w:tmpl w:val="E0EAF84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D270F10"/>
    <w:multiLevelType w:val="multilevel"/>
    <w:tmpl w:val="68DC5B46"/>
    <w:styleLink w:val="CurrentList5"/>
    <w:lvl w:ilvl="0">
      <w:start w:val="1"/>
      <w:numFmt w:val="decimal"/>
      <w:lvlText w:val="%1."/>
      <w:lvlJc w:val="left"/>
      <w:pPr>
        <w:ind w:left="227" w:hanging="360"/>
      </w:pPr>
      <w:rPr>
        <w:rFonts w:hint="default"/>
      </w:rPr>
    </w:lvl>
    <w:lvl w:ilvl="1">
      <w:start w:val="1"/>
      <w:numFmt w:val="decimal"/>
      <w:lvlText w:val="%1.%2."/>
      <w:lvlJc w:val="left"/>
      <w:pPr>
        <w:ind w:left="0" w:firstLine="227"/>
      </w:pPr>
      <w:rPr>
        <w:rFonts w:hint="default"/>
      </w:rPr>
    </w:lvl>
    <w:lvl w:ilvl="2">
      <w:start w:val="1"/>
      <w:numFmt w:val="decimal"/>
      <w:lvlText w:val="%1.%2.%3."/>
      <w:lvlJc w:val="left"/>
      <w:pPr>
        <w:ind w:left="0" w:firstLine="587"/>
      </w:pPr>
      <w:rPr>
        <w:rFonts w:hint="default"/>
      </w:rPr>
    </w:lvl>
    <w:lvl w:ilvl="3">
      <w:start w:val="1"/>
      <w:numFmt w:val="decimal"/>
      <w:lvlText w:val="%1.%2.%3.%4."/>
      <w:lvlJc w:val="left"/>
      <w:pPr>
        <w:ind w:left="1595" w:hanging="648"/>
      </w:pPr>
      <w:rPr>
        <w:rFonts w:hint="default"/>
      </w:rPr>
    </w:lvl>
    <w:lvl w:ilvl="4">
      <w:start w:val="1"/>
      <w:numFmt w:val="decimal"/>
      <w:lvlText w:val="%1.%2.%3.%4.%5."/>
      <w:lvlJc w:val="left"/>
      <w:pPr>
        <w:ind w:left="2099" w:hanging="792"/>
      </w:pPr>
      <w:rPr>
        <w:rFonts w:hint="default"/>
      </w:rPr>
    </w:lvl>
    <w:lvl w:ilvl="5">
      <w:start w:val="1"/>
      <w:numFmt w:val="decimal"/>
      <w:lvlText w:val="%1.%2.%3.%4.%5.%6."/>
      <w:lvlJc w:val="left"/>
      <w:pPr>
        <w:ind w:left="2603" w:hanging="936"/>
      </w:pPr>
      <w:rPr>
        <w:rFonts w:hint="default"/>
      </w:rPr>
    </w:lvl>
    <w:lvl w:ilvl="6">
      <w:start w:val="1"/>
      <w:numFmt w:val="decimal"/>
      <w:lvlText w:val="%1.%2.%3.%4.%5.%6.%7."/>
      <w:lvlJc w:val="left"/>
      <w:pPr>
        <w:ind w:left="3107" w:hanging="1080"/>
      </w:pPr>
      <w:rPr>
        <w:rFonts w:hint="default"/>
      </w:rPr>
    </w:lvl>
    <w:lvl w:ilvl="7">
      <w:start w:val="1"/>
      <w:numFmt w:val="decimal"/>
      <w:lvlText w:val="%1.%2.%3.%4.%5.%6.%7.%8."/>
      <w:lvlJc w:val="left"/>
      <w:pPr>
        <w:ind w:left="3611" w:hanging="1224"/>
      </w:pPr>
      <w:rPr>
        <w:rFonts w:hint="default"/>
      </w:rPr>
    </w:lvl>
    <w:lvl w:ilvl="8">
      <w:start w:val="1"/>
      <w:numFmt w:val="decimal"/>
      <w:lvlText w:val="%1.%2.%3.%4.%5.%6.%7.%8.%9."/>
      <w:lvlJc w:val="left"/>
      <w:pPr>
        <w:ind w:left="4187" w:hanging="1440"/>
      </w:pPr>
      <w:rPr>
        <w:rFonts w:hint="default"/>
      </w:rPr>
    </w:lvl>
  </w:abstractNum>
  <w:abstractNum w:abstractNumId="65" w15:restartNumberingAfterBreak="0">
    <w:nsid w:val="7D7547B2"/>
    <w:multiLevelType w:val="multilevel"/>
    <w:tmpl w:val="EF0AEAF6"/>
    <w:styleLink w:val="CurrentList13"/>
    <w:lvl w:ilvl="0">
      <w:start w:val="1"/>
      <w:numFmt w:val="decimal"/>
      <w:lvlText w:val="%1"/>
      <w:lvlJc w:val="left"/>
      <w:pPr>
        <w:ind w:left="1134" w:hanging="1134"/>
      </w:pPr>
      <w:rPr>
        <w:rFonts w:hint="default"/>
        <w:color w:val="0055B8"/>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7E030C3C"/>
    <w:multiLevelType w:val="hybridMultilevel"/>
    <w:tmpl w:val="8C8A2E46"/>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F1406DD"/>
    <w:multiLevelType w:val="hybridMultilevel"/>
    <w:tmpl w:val="2ABE0F12"/>
    <w:lvl w:ilvl="0" w:tplc="5ACA5594">
      <w:start w:val="1"/>
      <w:numFmt w:val="bullet"/>
      <w:lvlText w:val=""/>
      <w:lvlJc w:val="left"/>
      <w:pPr>
        <w:ind w:left="720" w:hanging="360"/>
      </w:pPr>
      <w:rPr>
        <w:rFonts w:ascii="Symbol" w:hAnsi="Symbol" w:hint="default"/>
        <w:color w:val="0070C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7F3A3710"/>
    <w:multiLevelType w:val="multilevel"/>
    <w:tmpl w:val="5476AD1E"/>
    <w:styleLink w:val="CurrentList20"/>
    <w:lvl w:ilvl="0">
      <w:start w:val="1"/>
      <w:numFmt w:val="bullet"/>
      <w:lvlText w:val=""/>
      <w:lvlJc w:val="left"/>
      <w:pPr>
        <w:tabs>
          <w:tab w:val="num" w:pos="357"/>
        </w:tabs>
        <w:ind w:left="357" w:firstLine="0"/>
      </w:pPr>
      <w:rPr>
        <w:rFonts w:ascii="Symbol" w:hAnsi="Symbol" w:hint="default"/>
        <w:color w:val="0059AB"/>
      </w:rPr>
    </w:lvl>
    <w:lvl w:ilvl="1">
      <w:start w:val="1"/>
      <w:numFmt w:val="bullet"/>
      <w:lvlText w:val="o"/>
      <w:lvlJc w:val="left"/>
      <w:pPr>
        <w:ind w:left="1797" w:hanging="360"/>
      </w:pPr>
      <w:rPr>
        <w:rFonts w:ascii="Courier New" w:hAnsi="Courier New" w:cs="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num w:numId="1" w16cid:durableId="718751229">
    <w:abstractNumId w:val="0"/>
  </w:num>
  <w:num w:numId="2" w16cid:durableId="1838693614">
    <w:abstractNumId w:val="1"/>
  </w:num>
  <w:num w:numId="3" w16cid:durableId="1084259100">
    <w:abstractNumId w:val="2"/>
  </w:num>
  <w:num w:numId="4" w16cid:durableId="242614299">
    <w:abstractNumId w:val="3"/>
  </w:num>
  <w:num w:numId="5" w16cid:durableId="1289968752">
    <w:abstractNumId w:val="59"/>
  </w:num>
  <w:num w:numId="6" w16cid:durableId="1559634474">
    <w:abstractNumId w:val="7"/>
  </w:num>
  <w:num w:numId="7" w16cid:durableId="1718119243">
    <w:abstractNumId w:val="19"/>
  </w:num>
  <w:num w:numId="8" w16cid:durableId="778526117">
    <w:abstractNumId w:val="24"/>
  </w:num>
  <w:num w:numId="9" w16cid:durableId="1452868119">
    <w:abstractNumId w:val="64"/>
  </w:num>
  <w:num w:numId="10" w16cid:durableId="1010334739">
    <w:abstractNumId w:val="29"/>
  </w:num>
  <w:num w:numId="11" w16cid:durableId="882594736">
    <w:abstractNumId w:val="26"/>
  </w:num>
  <w:num w:numId="12" w16cid:durableId="1402830600">
    <w:abstractNumId w:val="52"/>
  </w:num>
  <w:num w:numId="13" w16cid:durableId="1479617066">
    <w:abstractNumId w:val="21"/>
  </w:num>
  <w:num w:numId="14" w16cid:durableId="234052550">
    <w:abstractNumId w:val="56"/>
  </w:num>
  <w:num w:numId="15" w16cid:durableId="1022053107">
    <w:abstractNumId w:val="57"/>
  </w:num>
  <w:num w:numId="16" w16cid:durableId="2095782577">
    <w:abstractNumId w:val="23"/>
  </w:num>
  <w:num w:numId="17" w16cid:durableId="1377965853">
    <w:abstractNumId w:val="65"/>
  </w:num>
  <w:num w:numId="18" w16cid:durableId="234322413">
    <w:abstractNumId w:val="25"/>
  </w:num>
  <w:num w:numId="19" w16cid:durableId="1913001999">
    <w:abstractNumId w:val="4"/>
  </w:num>
  <w:num w:numId="20" w16cid:durableId="264115332">
    <w:abstractNumId w:val="51"/>
  </w:num>
  <w:num w:numId="21" w16cid:durableId="902178022">
    <w:abstractNumId w:val="62"/>
  </w:num>
  <w:num w:numId="22" w16cid:durableId="1670792321">
    <w:abstractNumId w:val="18"/>
  </w:num>
  <w:num w:numId="23" w16cid:durableId="295838790">
    <w:abstractNumId w:val="48"/>
  </w:num>
  <w:num w:numId="24" w16cid:durableId="1572932468">
    <w:abstractNumId w:val="49"/>
  </w:num>
  <w:num w:numId="25" w16cid:durableId="901717451">
    <w:abstractNumId w:val="68"/>
  </w:num>
  <w:num w:numId="26" w16cid:durableId="203099245">
    <w:abstractNumId w:val="41"/>
  </w:num>
  <w:num w:numId="27" w16cid:durableId="188640710">
    <w:abstractNumId w:val="42"/>
  </w:num>
  <w:num w:numId="28" w16cid:durableId="1154758649">
    <w:abstractNumId w:val="33"/>
  </w:num>
  <w:num w:numId="29" w16cid:durableId="380715615">
    <w:abstractNumId w:val="35"/>
  </w:num>
  <w:num w:numId="30" w16cid:durableId="205415914">
    <w:abstractNumId w:val="10"/>
  </w:num>
  <w:num w:numId="31" w16cid:durableId="282925260">
    <w:abstractNumId w:val="44"/>
  </w:num>
  <w:num w:numId="32" w16cid:durableId="667170613">
    <w:abstractNumId w:val="61"/>
  </w:num>
  <w:num w:numId="33" w16cid:durableId="420033070">
    <w:abstractNumId w:val="6"/>
  </w:num>
  <w:num w:numId="34" w16cid:durableId="816608735">
    <w:abstractNumId w:val="12"/>
  </w:num>
  <w:num w:numId="35" w16cid:durableId="1224828567">
    <w:abstractNumId w:val="15"/>
  </w:num>
  <w:num w:numId="36" w16cid:durableId="1542933832">
    <w:abstractNumId w:val="32"/>
  </w:num>
  <w:num w:numId="37" w16cid:durableId="527643787">
    <w:abstractNumId w:val="17"/>
  </w:num>
  <w:num w:numId="38" w16cid:durableId="1858076790">
    <w:abstractNumId w:val="22"/>
  </w:num>
  <w:num w:numId="39" w16cid:durableId="1203439859">
    <w:abstractNumId w:val="14"/>
  </w:num>
  <w:num w:numId="40" w16cid:durableId="944653471">
    <w:abstractNumId w:val="60"/>
  </w:num>
  <w:num w:numId="41" w16cid:durableId="175195543">
    <w:abstractNumId w:val="40"/>
  </w:num>
  <w:num w:numId="42" w16cid:durableId="1587032226">
    <w:abstractNumId w:val="50"/>
  </w:num>
  <w:num w:numId="43" w16cid:durableId="538202518">
    <w:abstractNumId w:val="20"/>
  </w:num>
  <w:num w:numId="44" w16cid:durableId="1941452276">
    <w:abstractNumId w:val="54"/>
  </w:num>
  <w:num w:numId="45" w16cid:durableId="1145314817">
    <w:abstractNumId w:val="31"/>
  </w:num>
  <w:num w:numId="46" w16cid:durableId="1184124907">
    <w:abstractNumId w:val="53"/>
  </w:num>
  <w:num w:numId="47" w16cid:durableId="291791550">
    <w:abstractNumId w:val="45"/>
  </w:num>
  <w:num w:numId="48" w16cid:durableId="1277562545">
    <w:abstractNumId w:val="6"/>
    <w:lvlOverride w:ilvl="0">
      <w:startOverride w:val="1"/>
    </w:lvlOverride>
  </w:num>
  <w:num w:numId="49" w16cid:durableId="2144998191">
    <w:abstractNumId w:val="8"/>
  </w:num>
  <w:num w:numId="50" w16cid:durableId="697195076">
    <w:abstractNumId w:val="28"/>
  </w:num>
  <w:num w:numId="51" w16cid:durableId="746460188">
    <w:abstractNumId w:val="5"/>
  </w:num>
  <w:num w:numId="52" w16cid:durableId="2126533018">
    <w:abstractNumId w:val="47"/>
  </w:num>
  <w:num w:numId="53" w16cid:durableId="272253179">
    <w:abstractNumId w:val="34"/>
  </w:num>
  <w:num w:numId="54" w16cid:durableId="2053144022">
    <w:abstractNumId w:val="66"/>
  </w:num>
  <w:num w:numId="55" w16cid:durableId="1753233592">
    <w:abstractNumId w:val="39"/>
  </w:num>
  <w:num w:numId="56" w16cid:durableId="1549607866">
    <w:abstractNumId w:val="11"/>
  </w:num>
  <w:num w:numId="57" w16cid:durableId="1944798144">
    <w:abstractNumId w:val="9"/>
  </w:num>
  <w:num w:numId="58" w16cid:durableId="1048455521">
    <w:abstractNumId w:val="43"/>
  </w:num>
  <w:num w:numId="59" w16cid:durableId="1183393847">
    <w:abstractNumId w:val="63"/>
  </w:num>
  <w:num w:numId="60" w16cid:durableId="907305673">
    <w:abstractNumId w:val="37"/>
  </w:num>
  <w:num w:numId="61" w16cid:durableId="794100026">
    <w:abstractNumId w:val="13"/>
  </w:num>
  <w:num w:numId="62" w16cid:durableId="1490055942">
    <w:abstractNumId w:val="58"/>
  </w:num>
  <w:num w:numId="63" w16cid:durableId="218322841">
    <w:abstractNumId w:val="30"/>
  </w:num>
  <w:num w:numId="64" w16cid:durableId="795872895">
    <w:abstractNumId w:val="46"/>
  </w:num>
  <w:num w:numId="65" w16cid:durableId="1473012850">
    <w:abstractNumId w:val="55"/>
  </w:num>
  <w:num w:numId="66" w16cid:durableId="579603007">
    <w:abstractNumId w:val="27"/>
  </w:num>
  <w:num w:numId="67" w16cid:durableId="1446071351">
    <w:abstractNumId w:val="38"/>
  </w:num>
  <w:num w:numId="68" w16cid:durableId="1814449988">
    <w:abstractNumId w:val="36"/>
  </w:num>
  <w:num w:numId="69" w16cid:durableId="2131312017">
    <w:abstractNumId w:val="16"/>
  </w:num>
  <w:num w:numId="70" w16cid:durableId="137042852">
    <w:abstractNumId w:val="6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attachedTemplate r:id="rId1"/>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357"/>
    <w:rsid w:val="000003EA"/>
    <w:rsid w:val="000026F5"/>
    <w:rsid w:val="00002AA8"/>
    <w:rsid w:val="00004F98"/>
    <w:rsid w:val="00005732"/>
    <w:rsid w:val="00005F86"/>
    <w:rsid w:val="00007FFB"/>
    <w:rsid w:val="00010939"/>
    <w:rsid w:val="00012247"/>
    <w:rsid w:val="00013108"/>
    <w:rsid w:val="000142D6"/>
    <w:rsid w:val="00014AD6"/>
    <w:rsid w:val="000152F3"/>
    <w:rsid w:val="00015A41"/>
    <w:rsid w:val="00020630"/>
    <w:rsid w:val="00020C34"/>
    <w:rsid w:val="0002131C"/>
    <w:rsid w:val="000226AF"/>
    <w:rsid w:val="000238D8"/>
    <w:rsid w:val="0002529E"/>
    <w:rsid w:val="00026664"/>
    <w:rsid w:val="00027675"/>
    <w:rsid w:val="000309B6"/>
    <w:rsid w:val="00031A20"/>
    <w:rsid w:val="000328C1"/>
    <w:rsid w:val="00032960"/>
    <w:rsid w:val="00034E74"/>
    <w:rsid w:val="00035381"/>
    <w:rsid w:val="0003556D"/>
    <w:rsid w:val="00036DF5"/>
    <w:rsid w:val="00036EB2"/>
    <w:rsid w:val="00041691"/>
    <w:rsid w:val="0004366D"/>
    <w:rsid w:val="00044F32"/>
    <w:rsid w:val="0004550F"/>
    <w:rsid w:val="00046AC6"/>
    <w:rsid w:val="00047BB3"/>
    <w:rsid w:val="00050821"/>
    <w:rsid w:val="0005141C"/>
    <w:rsid w:val="00052682"/>
    <w:rsid w:val="000535AF"/>
    <w:rsid w:val="00053E85"/>
    <w:rsid w:val="00054460"/>
    <w:rsid w:val="00054592"/>
    <w:rsid w:val="000552AD"/>
    <w:rsid w:val="0005571C"/>
    <w:rsid w:val="000561CF"/>
    <w:rsid w:val="00056F91"/>
    <w:rsid w:val="0005706E"/>
    <w:rsid w:val="00057BB4"/>
    <w:rsid w:val="00057C16"/>
    <w:rsid w:val="000666B2"/>
    <w:rsid w:val="00067662"/>
    <w:rsid w:val="0007031C"/>
    <w:rsid w:val="0007070A"/>
    <w:rsid w:val="00073DCE"/>
    <w:rsid w:val="00075194"/>
    <w:rsid w:val="00075680"/>
    <w:rsid w:val="000778E3"/>
    <w:rsid w:val="00077CD0"/>
    <w:rsid w:val="00082115"/>
    <w:rsid w:val="0008291F"/>
    <w:rsid w:val="00084D02"/>
    <w:rsid w:val="000863D2"/>
    <w:rsid w:val="000870ED"/>
    <w:rsid w:val="00087384"/>
    <w:rsid w:val="00087587"/>
    <w:rsid w:val="0009035A"/>
    <w:rsid w:val="0009193F"/>
    <w:rsid w:val="00091BAF"/>
    <w:rsid w:val="000928A2"/>
    <w:rsid w:val="00092CB1"/>
    <w:rsid w:val="00092ECE"/>
    <w:rsid w:val="00094D2F"/>
    <w:rsid w:val="00094F59"/>
    <w:rsid w:val="00096E2D"/>
    <w:rsid w:val="000A0480"/>
    <w:rsid w:val="000A12E2"/>
    <w:rsid w:val="000A2994"/>
    <w:rsid w:val="000A3858"/>
    <w:rsid w:val="000A3C3A"/>
    <w:rsid w:val="000A4354"/>
    <w:rsid w:val="000A5F24"/>
    <w:rsid w:val="000A6EA4"/>
    <w:rsid w:val="000B0F6F"/>
    <w:rsid w:val="000B1690"/>
    <w:rsid w:val="000B3BE2"/>
    <w:rsid w:val="000B5E84"/>
    <w:rsid w:val="000B64AF"/>
    <w:rsid w:val="000B6988"/>
    <w:rsid w:val="000C0064"/>
    <w:rsid w:val="000C11CC"/>
    <w:rsid w:val="000C3916"/>
    <w:rsid w:val="000C4CE9"/>
    <w:rsid w:val="000C6F19"/>
    <w:rsid w:val="000C7F6A"/>
    <w:rsid w:val="000D0396"/>
    <w:rsid w:val="000D05E6"/>
    <w:rsid w:val="000D0889"/>
    <w:rsid w:val="000D1E8A"/>
    <w:rsid w:val="000D2693"/>
    <w:rsid w:val="000D31A7"/>
    <w:rsid w:val="000D3A53"/>
    <w:rsid w:val="000D450A"/>
    <w:rsid w:val="000D4664"/>
    <w:rsid w:val="000D5838"/>
    <w:rsid w:val="000E20AB"/>
    <w:rsid w:val="000E20E5"/>
    <w:rsid w:val="000E231F"/>
    <w:rsid w:val="000E324E"/>
    <w:rsid w:val="000E3360"/>
    <w:rsid w:val="000E40D4"/>
    <w:rsid w:val="000E5D72"/>
    <w:rsid w:val="000E71A4"/>
    <w:rsid w:val="000E72D4"/>
    <w:rsid w:val="000E7E66"/>
    <w:rsid w:val="000F0880"/>
    <w:rsid w:val="000F096D"/>
    <w:rsid w:val="000F1C98"/>
    <w:rsid w:val="000F5460"/>
    <w:rsid w:val="000F5AB8"/>
    <w:rsid w:val="00100111"/>
    <w:rsid w:val="001015B6"/>
    <w:rsid w:val="0010263E"/>
    <w:rsid w:val="00103C72"/>
    <w:rsid w:val="00106B8C"/>
    <w:rsid w:val="00110086"/>
    <w:rsid w:val="00111F6A"/>
    <w:rsid w:val="00112527"/>
    <w:rsid w:val="0011394C"/>
    <w:rsid w:val="00114CAA"/>
    <w:rsid w:val="00116406"/>
    <w:rsid w:val="00117663"/>
    <w:rsid w:val="001177FF"/>
    <w:rsid w:val="00117E3B"/>
    <w:rsid w:val="00120BE4"/>
    <w:rsid w:val="00121140"/>
    <w:rsid w:val="00121F08"/>
    <w:rsid w:val="001278D5"/>
    <w:rsid w:val="00127BE7"/>
    <w:rsid w:val="00131064"/>
    <w:rsid w:val="0013155A"/>
    <w:rsid w:val="00131903"/>
    <w:rsid w:val="00132085"/>
    <w:rsid w:val="00133A44"/>
    <w:rsid w:val="001376E7"/>
    <w:rsid w:val="00137873"/>
    <w:rsid w:val="00137E86"/>
    <w:rsid w:val="00140D21"/>
    <w:rsid w:val="001430D9"/>
    <w:rsid w:val="0014369A"/>
    <w:rsid w:val="00144086"/>
    <w:rsid w:val="00144BA6"/>
    <w:rsid w:val="00150232"/>
    <w:rsid w:val="00150C3C"/>
    <w:rsid w:val="00152B26"/>
    <w:rsid w:val="00152B38"/>
    <w:rsid w:val="001558B6"/>
    <w:rsid w:val="00155BB2"/>
    <w:rsid w:val="00155C13"/>
    <w:rsid w:val="001605CC"/>
    <w:rsid w:val="0016290A"/>
    <w:rsid w:val="00163185"/>
    <w:rsid w:val="0016394C"/>
    <w:rsid w:val="00164F48"/>
    <w:rsid w:val="00165A2C"/>
    <w:rsid w:val="00165D5A"/>
    <w:rsid w:val="0016792B"/>
    <w:rsid w:val="00170078"/>
    <w:rsid w:val="001706E2"/>
    <w:rsid w:val="001711C8"/>
    <w:rsid w:val="00173A6C"/>
    <w:rsid w:val="001745E7"/>
    <w:rsid w:val="0017489E"/>
    <w:rsid w:val="00175FD3"/>
    <w:rsid w:val="00181F5E"/>
    <w:rsid w:val="001827B2"/>
    <w:rsid w:val="00183FCA"/>
    <w:rsid w:val="00183FE9"/>
    <w:rsid w:val="0018501E"/>
    <w:rsid w:val="001864FC"/>
    <w:rsid w:val="00186523"/>
    <w:rsid w:val="00186E5C"/>
    <w:rsid w:val="001871F0"/>
    <w:rsid w:val="001872CE"/>
    <w:rsid w:val="00187FEE"/>
    <w:rsid w:val="001907F0"/>
    <w:rsid w:val="00191891"/>
    <w:rsid w:val="0019341B"/>
    <w:rsid w:val="00194206"/>
    <w:rsid w:val="0019449A"/>
    <w:rsid w:val="00194D6D"/>
    <w:rsid w:val="0019633B"/>
    <w:rsid w:val="0019688E"/>
    <w:rsid w:val="00196AAB"/>
    <w:rsid w:val="001A0FC7"/>
    <w:rsid w:val="001A27CA"/>
    <w:rsid w:val="001A371E"/>
    <w:rsid w:val="001A3B0E"/>
    <w:rsid w:val="001A3CE1"/>
    <w:rsid w:val="001A3D10"/>
    <w:rsid w:val="001A4556"/>
    <w:rsid w:val="001B052F"/>
    <w:rsid w:val="001B0855"/>
    <w:rsid w:val="001B1656"/>
    <w:rsid w:val="001B27EB"/>
    <w:rsid w:val="001B28A1"/>
    <w:rsid w:val="001B429A"/>
    <w:rsid w:val="001B42D9"/>
    <w:rsid w:val="001B4B48"/>
    <w:rsid w:val="001C0959"/>
    <w:rsid w:val="001C0BA5"/>
    <w:rsid w:val="001C1B2B"/>
    <w:rsid w:val="001C6FA5"/>
    <w:rsid w:val="001D0215"/>
    <w:rsid w:val="001D0DF5"/>
    <w:rsid w:val="001D1C03"/>
    <w:rsid w:val="001D1FA0"/>
    <w:rsid w:val="001D3205"/>
    <w:rsid w:val="001D3C8E"/>
    <w:rsid w:val="001D42B6"/>
    <w:rsid w:val="001D449D"/>
    <w:rsid w:val="001D5E2E"/>
    <w:rsid w:val="001D62B5"/>
    <w:rsid w:val="001E250F"/>
    <w:rsid w:val="001E278B"/>
    <w:rsid w:val="001E2BA2"/>
    <w:rsid w:val="001E6E7F"/>
    <w:rsid w:val="001E7734"/>
    <w:rsid w:val="001F0BD9"/>
    <w:rsid w:val="001F3294"/>
    <w:rsid w:val="001F3FD9"/>
    <w:rsid w:val="001F46F8"/>
    <w:rsid w:val="001F5DD4"/>
    <w:rsid w:val="001F6FF0"/>
    <w:rsid w:val="00200174"/>
    <w:rsid w:val="0020075F"/>
    <w:rsid w:val="00201CF4"/>
    <w:rsid w:val="00203FF8"/>
    <w:rsid w:val="0020792C"/>
    <w:rsid w:val="00207A73"/>
    <w:rsid w:val="00207EE8"/>
    <w:rsid w:val="00210589"/>
    <w:rsid w:val="002109C2"/>
    <w:rsid w:val="0021108F"/>
    <w:rsid w:val="002110E1"/>
    <w:rsid w:val="00212F6D"/>
    <w:rsid w:val="00216FAB"/>
    <w:rsid w:val="00217456"/>
    <w:rsid w:val="00220342"/>
    <w:rsid w:val="00220DA1"/>
    <w:rsid w:val="00221866"/>
    <w:rsid w:val="00222233"/>
    <w:rsid w:val="00222B4A"/>
    <w:rsid w:val="0022335D"/>
    <w:rsid w:val="00223B3D"/>
    <w:rsid w:val="00224197"/>
    <w:rsid w:val="0022509D"/>
    <w:rsid w:val="00225CCE"/>
    <w:rsid w:val="002306C4"/>
    <w:rsid w:val="00230E3D"/>
    <w:rsid w:val="00231661"/>
    <w:rsid w:val="002316DE"/>
    <w:rsid w:val="00231A18"/>
    <w:rsid w:val="002333E0"/>
    <w:rsid w:val="0023580A"/>
    <w:rsid w:val="00235D3B"/>
    <w:rsid w:val="00237FAA"/>
    <w:rsid w:val="0024019C"/>
    <w:rsid w:val="00242680"/>
    <w:rsid w:val="0024443E"/>
    <w:rsid w:val="0024453E"/>
    <w:rsid w:val="00244E7A"/>
    <w:rsid w:val="00245574"/>
    <w:rsid w:val="002456A5"/>
    <w:rsid w:val="00245936"/>
    <w:rsid w:val="0024749C"/>
    <w:rsid w:val="002502F3"/>
    <w:rsid w:val="00250E0C"/>
    <w:rsid w:val="002539E6"/>
    <w:rsid w:val="00256444"/>
    <w:rsid w:val="002607B7"/>
    <w:rsid w:val="00260E5B"/>
    <w:rsid w:val="0026255B"/>
    <w:rsid w:val="002626D1"/>
    <w:rsid w:val="00262A5B"/>
    <w:rsid w:val="00262D79"/>
    <w:rsid w:val="00264A77"/>
    <w:rsid w:val="00264BF0"/>
    <w:rsid w:val="002653A1"/>
    <w:rsid w:val="00266DDD"/>
    <w:rsid w:val="002709BC"/>
    <w:rsid w:val="00271B5C"/>
    <w:rsid w:val="002720E5"/>
    <w:rsid w:val="00273EF6"/>
    <w:rsid w:val="002767FE"/>
    <w:rsid w:val="00276A74"/>
    <w:rsid w:val="00276DC8"/>
    <w:rsid w:val="0028046A"/>
    <w:rsid w:val="00283D3D"/>
    <w:rsid w:val="002852DD"/>
    <w:rsid w:val="002865E9"/>
    <w:rsid w:val="002914A0"/>
    <w:rsid w:val="002921C8"/>
    <w:rsid w:val="00293F5D"/>
    <w:rsid w:val="00294513"/>
    <w:rsid w:val="00295DB9"/>
    <w:rsid w:val="002A157A"/>
    <w:rsid w:val="002A15F7"/>
    <w:rsid w:val="002A1DB9"/>
    <w:rsid w:val="002A621C"/>
    <w:rsid w:val="002A6A95"/>
    <w:rsid w:val="002B104D"/>
    <w:rsid w:val="002B1626"/>
    <w:rsid w:val="002B3B4B"/>
    <w:rsid w:val="002B48A9"/>
    <w:rsid w:val="002B54DD"/>
    <w:rsid w:val="002B5BCD"/>
    <w:rsid w:val="002B786B"/>
    <w:rsid w:val="002C1E94"/>
    <w:rsid w:val="002C3415"/>
    <w:rsid w:val="002C38ED"/>
    <w:rsid w:val="002C4E9A"/>
    <w:rsid w:val="002C5268"/>
    <w:rsid w:val="002C5D54"/>
    <w:rsid w:val="002C6F3F"/>
    <w:rsid w:val="002D0AC6"/>
    <w:rsid w:val="002D117B"/>
    <w:rsid w:val="002D1D1E"/>
    <w:rsid w:val="002D3195"/>
    <w:rsid w:val="002D488E"/>
    <w:rsid w:val="002D57B8"/>
    <w:rsid w:val="002D6493"/>
    <w:rsid w:val="002D6EA9"/>
    <w:rsid w:val="002D79CA"/>
    <w:rsid w:val="002E0D22"/>
    <w:rsid w:val="002E1378"/>
    <w:rsid w:val="002E1C6C"/>
    <w:rsid w:val="002E1F2D"/>
    <w:rsid w:val="002E33FE"/>
    <w:rsid w:val="002E3707"/>
    <w:rsid w:val="002E3D48"/>
    <w:rsid w:val="002E509B"/>
    <w:rsid w:val="002E5AD3"/>
    <w:rsid w:val="002E7D6D"/>
    <w:rsid w:val="002F3CB3"/>
    <w:rsid w:val="002F4AC0"/>
    <w:rsid w:val="002F5058"/>
    <w:rsid w:val="002F51B1"/>
    <w:rsid w:val="002F55F0"/>
    <w:rsid w:val="002F61DD"/>
    <w:rsid w:val="002F61E5"/>
    <w:rsid w:val="002F6230"/>
    <w:rsid w:val="002F6E4B"/>
    <w:rsid w:val="00300FF9"/>
    <w:rsid w:val="00301BAB"/>
    <w:rsid w:val="00301F5E"/>
    <w:rsid w:val="0030581C"/>
    <w:rsid w:val="00306B8E"/>
    <w:rsid w:val="00306E60"/>
    <w:rsid w:val="0030713B"/>
    <w:rsid w:val="00310ACE"/>
    <w:rsid w:val="0031264C"/>
    <w:rsid w:val="003135D1"/>
    <w:rsid w:val="003139DC"/>
    <w:rsid w:val="00314FC5"/>
    <w:rsid w:val="00315441"/>
    <w:rsid w:val="003164C2"/>
    <w:rsid w:val="00316C13"/>
    <w:rsid w:val="00317811"/>
    <w:rsid w:val="003201CF"/>
    <w:rsid w:val="00320FFB"/>
    <w:rsid w:val="00321B07"/>
    <w:rsid w:val="00322177"/>
    <w:rsid w:val="003235F2"/>
    <w:rsid w:val="00324E29"/>
    <w:rsid w:val="00324F0C"/>
    <w:rsid w:val="00326BB3"/>
    <w:rsid w:val="00327D9B"/>
    <w:rsid w:val="00330CD0"/>
    <w:rsid w:val="00330DD8"/>
    <w:rsid w:val="00331685"/>
    <w:rsid w:val="00331A73"/>
    <w:rsid w:val="00331CEB"/>
    <w:rsid w:val="00332E29"/>
    <w:rsid w:val="00332EE8"/>
    <w:rsid w:val="003332A5"/>
    <w:rsid w:val="00333426"/>
    <w:rsid w:val="0033446A"/>
    <w:rsid w:val="00334A4F"/>
    <w:rsid w:val="00337204"/>
    <w:rsid w:val="00337FC5"/>
    <w:rsid w:val="00340F86"/>
    <w:rsid w:val="00341648"/>
    <w:rsid w:val="00343EC3"/>
    <w:rsid w:val="0034535E"/>
    <w:rsid w:val="00351845"/>
    <w:rsid w:val="00351DB1"/>
    <w:rsid w:val="00352C1F"/>
    <w:rsid w:val="0035327B"/>
    <w:rsid w:val="00353B3E"/>
    <w:rsid w:val="00354681"/>
    <w:rsid w:val="00354F87"/>
    <w:rsid w:val="00357012"/>
    <w:rsid w:val="003601B6"/>
    <w:rsid w:val="00363D95"/>
    <w:rsid w:val="0036413D"/>
    <w:rsid w:val="00365588"/>
    <w:rsid w:val="00367966"/>
    <w:rsid w:val="003679D9"/>
    <w:rsid w:val="00370CEB"/>
    <w:rsid w:val="003711DE"/>
    <w:rsid w:val="0037179D"/>
    <w:rsid w:val="00375E4A"/>
    <w:rsid w:val="00376920"/>
    <w:rsid w:val="0038020D"/>
    <w:rsid w:val="00380436"/>
    <w:rsid w:val="003815C6"/>
    <w:rsid w:val="00382181"/>
    <w:rsid w:val="003821C3"/>
    <w:rsid w:val="0038289E"/>
    <w:rsid w:val="0038574C"/>
    <w:rsid w:val="0038668B"/>
    <w:rsid w:val="00387058"/>
    <w:rsid w:val="00390A53"/>
    <w:rsid w:val="003919CB"/>
    <w:rsid w:val="00394B25"/>
    <w:rsid w:val="00395D7E"/>
    <w:rsid w:val="00395DA6"/>
    <w:rsid w:val="00396708"/>
    <w:rsid w:val="003A0804"/>
    <w:rsid w:val="003A3D4E"/>
    <w:rsid w:val="003A4BB7"/>
    <w:rsid w:val="003A4E81"/>
    <w:rsid w:val="003A5483"/>
    <w:rsid w:val="003A7194"/>
    <w:rsid w:val="003B020D"/>
    <w:rsid w:val="003B0F63"/>
    <w:rsid w:val="003B207A"/>
    <w:rsid w:val="003B2526"/>
    <w:rsid w:val="003B2F4C"/>
    <w:rsid w:val="003B5575"/>
    <w:rsid w:val="003B615E"/>
    <w:rsid w:val="003B68CC"/>
    <w:rsid w:val="003B7C2A"/>
    <w:rsid w:val="003C18B1"/>
    <w:rsid w:val="003C5DB5"/>
    <w:rsid w:val="003C6EC5"/>
    <w:rsid w:val="003D1202"/>
    <w:rsid w:val="003D1397"/>
    <w:rsid w:val="003D1817"/>
    <w:rsid w:val="003D1AFE"/>
    <w:rsid w:val="003D1BFE"/>
    <w:rsid w:val="003D20CA"/>
    <w:rsid w:val="003D24FC"/>
    <w:rsid w:val="003D2653"/>
    <w:rsid w:val="003D31B1"/>
    <w:rsid w:val="003D411E"/>
    <w:rsid w:val="003E02D2"/>
    <w:rsid w:val="003E0C03"/>
    <w:rsid w:val="003E129C"/>
    <w:rsid w:val="003E5964"/>
    <w:rsid w:val="003E7125"/>
    <w:rsid w:val="003F0ECD"/>
    <w:rsid w:val="003F116F"/>
    <w:rsid w:val="003F2194"/>
    <w:rsid w:val="003F3FF8"/>
    <w:rsid w:val="003F6E89"/>
    <w:rsid w:val="003F70AE"/>
    <w:rsid w:val="003F7DB2"/>
    <w:rsid w:val="0040276E"/>
    <w:rsid w:val="00402B62"/>
    <w:rsid w:val="00402C10"/>
    <w:rsid w:val="00405021"/>
    <w:rsid w:val="00405279"/>
    <w:rsid w:val="0040578F"/>
    <w:rsid w:val="0040582D"/>
    <w:rsid w:val="004067D6"/>
    <w:rsid w:val="00412D8C"/>
    <w:rsid w:val="00412F16"/>
    <w:rsid w:val="00414C1C"/>
    <w:rsid w:val="0041686C"/>
    <w:rsid w:val="004169FD"/>
    <w:rsid w:val="00417ED1"/>
    <w:rsid w:val="00420850"/>
    <w:rsid w:val="00423CE4"/>
    <w:rsid w:val="00424B25"/>
    <w:rsid w:val="00424C04"/>
    <w:rsid w:val="00427FB4"/>
    <w:rsid w:val="00430104"/>
    <w:rsid w:val="004312F8"/>
    <w:rsid w:val="0043432C"/>
    <w:rsid w:val="00436B24"/>
    <w:rsid w:val="004377FB"/>
    <w:rsid w:val="00440A9E"/>
    <w:rsid w:val="0044135B"/>
    <w:rsid w:val="0044266A"/>
    <w:rsid w:val="00444FCE"/>
    <w:rsid w:val="004513C5"/>
    <w:rsid w:val="0045188E"/>
    <w:rsid w:val="00452D89"/>
    <w:rsid w:val="00452DE3"/>
    <w:rsid w:val="0045383D"/>
    <w:rsid w:val="00453A03"/>
    <w:rsid w:val="0045435B"/>
    <w:rsid w:val="004572F6"/>
    <w:rsid w:val="00460DD1"/>
    <w:rsid w:val="00462D5E"/>
    <w:rsid w:val="00465F1F"/>
    <w:rsid w:val="00466449"/>
    <w:rsid w:val="004666A2"/>
    <w:rsid w:val="00467406"/>
    <w:rsid w:val="004749E1"/>
    <w:rsid w:val="00477DAD"/>
    <w:rsid w:val="00480364"/>
    <w:rsid w:val="00480533"/>
    <w:rsid w:val="00482EE5"/>
    <w:rsid w:val="00482F89"/>
    <w:rsid w:val="00484C57"/>
    <w:rsid w:val="00485E2B"/>
    <w:rsid w:val="00487907"/>
    <w:rsid w:val="004911C2"/>
    <w:rsid w:val="00491C38"/>
    <w:rsid w:val="00493C9B"/>
    <w:rsid w:val="00493DF8"/>
    <w:rsid w:val="00494C0D"/>
    <w:rsid w:val="004A01E5"/>
    <w:rsid w:val="004A28F6"/>
    <w:rsid w:val="004A3082"/>
    <w:rsid w:val="004A3A17"/>
    <w:rsid w:val="004A5355"/>
    <w:rsid w:val="004A5BCF"/>
    <w:rsid w:val="004A657F"/>
    <w:rsid w:val="004A6A72"/>
    <w:rsid w:val="004A722D"/>
    <w:rsid w:val="004A79D2"/>
    <w:rsid w:val="004A7E34"/>
    <w:rsid w:val="004B430B"/>
    <w:rsid w:val="004B648E"/>
    <w:rsid w:val="004C22D9"/>
    <w:rsid w:val="004C2559"/>
    <w:rsid w:val="004C450F"/>
    <w:rsid w:val="004D0AE4"/>
    <w:rsid w:val="004D220A"/>
    <w:rsid w:val="004D47DA"/>
    <w:rsid w:val="004D4D7E"/>
    <w:rsid w:val="004D509D"/>
    <w:rsid w:val="004D55BB"/>
    <w:rsid w:val="004D57B8"/>
    <w:rsid w:val="004D6ABB"/>
    <w:rsid w:val="004D72AA"/>
    <w:rsid w:val="004E0933"/>
    <w:rsid w:val="004E0B75"/>
    <w:rsid w:val="004E130F"/>
    <w:rsid w:val="004E38B4"/>
    <w:rsid w:val="004E52F8"/>
    <w:rsid w:val="004E5A0F"/>
    <w:rsid w:val="004E7FCB"/>
    <w:rsid w:val="004F0858"/>
    <w:rsid w:val="004F09F9"/>
    <w:rsid w:val="004F0C7B"/>
    <w:rsid w:val="004F1A2E"/>
    <w:rsid w:val="004F2D41"/>
    <w:rsid w:val="004F2F00"/>
    <w:rsid w:val="004F4C2A"/>
    <w:rsid w:val="004F4C9E"/>
    <w:rsid w:val="004F7479"/>
    <w:rsid w:val="004F7F89"/>
    <w:rsid w:val="00500552"/>
    <w:rsid w:val="00500AFF"/>
    <w:rsid w:val="00501BCE"/>
    <w:rsid w:val="00503491"/>
    <w:rsid w:val="005034D2"/>
    <w:rsid w:val="005035FD"/>
    <w:rsid w:val="00503C8D"/>
    <w:rsid w:val="00504669"/>
    <w:rsid w:val="00514FDC"/>
    <w:rsid w:val="005150B5"/>
    <w:rsid w:val="0051626F"/>
    <w:rsid w:val="00516763"/>
    <w:rsid w:val="00517685"/>
    <w:rsid w:val="005235A7"/>
    <w:rsid w:val="00523646"/>
    <w:rsid w:val="00525194"/>
    <w:rsid w:val="00525C72"/>
    <w:rsid w:val="00525DF9"/>
    <w:rsid w:val="00526074"/>
    <w:rsid w:val="00526D69"/>
    <w:rsid w:val="005303DB"/>
    <w:rsid w:val="005313DD"/>
    <w:rsid w:val="00533AFD"/>
    <w:rsid w:val="005355AF"/>
    <w:rsid w:val="00535F88"/>
    <w:rsid w:val="005405C1"/>
    <w:rsid w:val="0054325F"/>
    <w:rsid w:val="0054331C"/>
    <w:rsid w:val="00545A58"/>
    <w:rsid w:val="0054691D"/>
    <w:rsid w:val="00546AD5"/>
    <w:rsid w:val="00547E46"/>
    <w:rsid w:val="0055109B"/>
    <w:rsid w:val="00551F3D"/>
    <w:rsid w:val="005527C8"/>
    <w:rsid w:val="00552854"/>
    <w:rsid w:val="00552A85"/>
    <w:rsid w:val="00553312"/>
    <w:rsid w:val="005555F9"/>
    <w:rsid w:val="005559E2"/>
    <w:rsid w:val="005564B1"/>
    <w:rsid w:val="005607E7"/>
    <w:rsid w:val="00560E5F"/>
    <w:rsid w:val="00563ACD"/>
    <w:rsid w:val="00564291"/>
    <w:rsid w:val="005656BE"/>
    <w:rsid w:val="00565CB5"/>
    <w:rsid w:val="005663E8"/>
    <w:rsid w:val="005664B9"/>
    <w:rsid w:val="0057247A"/>
    <w:rsid w:val="00573166"/>
    <w:rsid w:val="00573275"/>
    <w:rsid w:val="00573584"/>
    <w:rsid w:val="0057394F"/>
    <w:rsid w:val="00574362"/>
    <w:rsid w:val="0057455A"/>
    <w:rsid w:val="00574644"/>
    <w:rsid w:val="00580641"/>
    <w:rsid w:val="005808FF"/>
    <w:rsid w:val="00580A9D"/>
    <w:rsid w:val="005813B1"/>
    <w:rsid w:val="00582D52"/>
    <w:rsid w:val="00583096"/>
    <w:rsid w:val="00584D74"/>
    <w:rsid w:val="0058541E"/>
    <w:rsid w:val="00585F39"/>
    <w:rsid w:val="00586F5F"/>
    <w:rsid w:val="00587F80"/>
    <w:rsid w:val="00592236"/>
    <w:rsid w:val="0059304E"/>
    <w:rsid w:val="005940D1"/>
    <w:rsid w:val="005944EF"/>
    <w:rsid w:val="005948E6"/>
    <w:rsid w:val="00595A42"/>
    <w:rsid w:val="005960E5"/>
    <w:rsid w:val="0059641F"/>
    <w:rsid w:val="005978EB"/>
    <w:rsid w:val="005A0518"/>
    <w:rsid w:val="005A0EB2"/>
    <w:rsid w:val="005A34FE"/>
    <w:rsid w:val="005A39C9"/>
    <w:rsid w:val="005A42BC"/>
    <w:rsid w:val="005A43DC"/>
    <w:rsid w:val="005A5C70"/>
    <w:rsid w:val="005A6F73"/>
    <w:rsid w:val="005A73BA"/>
    <w:rsid w:val="005B0392"/>
    <w:rsid w:val="005B0F79"/>
    <w:rsid w:val="005B0FE2"/>
    <w:rsid w:val="005B13C5"/>
    <w:rsid w:val="005B17FB"/>
    <w:rsid w:val="005B18DD"/>
    <w:rsid w:val="005B375F"/>
    <w:rsid w:val="005B46CC"/>
    <w:rsid w:val="005B4FE5"/>
    <w:rsid w:val="005B66BD"/>
    <w:rsid w:val="005B671C"/>
    <w:rsid w:val="005B7724"/>
    <w:rsid w:val="005C13D4"/>
    <w:rsid w:val="005C1B3D"/>
    <w:rsid w:val="005C2234"/>
    <w:rsid w:val="005C2690"/>
    <w:rsid w:val="005C2E88"/>
    <w:rsid w:val="005C3248"/>
    <w:rsid w:val="005C61BE"/>
    <w:rsid w:val="005C6BEA"/>
    <w:rsid w:val="005C7224"/>
    <w:rsid w:val="005D0FE4"/>
    <w:rsid w:val="005D2254"/>
    <w:rsid w:val="005D25C7"/>
    <w:rsid w:val="005D32C8"/>
    <w:rsid w:val="005D3F91"/>
    <w:rsid w:val="005D545A"/>
    <w:rsid w:val="005D55AE"/>
    <w:rsid w:val="005D57AB"/>
    <w:rsid w:val="005D5841"/>
    <w:rsid w:val="005D6837"/>
    <w:rsid w:val="005D6B6E"/>
    <w:rsid w:val="005E0D81"/>
    <w:rsid w:val="005E252C"/>
    <w:rsid w:val="005E2A81"/>
    <w:rsid w:val="005E342C"/>
    <w:rsid w:val="005E4272"/>
    <w:rsid w:val="005E70D8"/>
    <w:rsid w:val="005E7853"/>
    <w:rsid w:val="005F0591"/>
    <w:rsid w:val="005F14B1"/>
    <w:rsid w:val="005F1839"/>
    <w:rsid w:val="005F29ED"/>
    <w:rsid w:val="005F3B32"/>
    <w:rsid w:val="005F5F5C"/>
    <w:rsid w:val="005F66E6"/>
    <w:rsid w:val="005F7472"/>
    <w:rsid w:val="005F7D9A"/>
    <w:rsid w:val="005F7E19"/>
    <w:rsid w:val="006007CA"/>
    <w:rsid w:val="00605C5D"/>
    <w:rsid w:val="00606368"/>
    <w:rsid w:val="00606841"/>
    <w:rsid w:val="00606E75"/>
    <w:rsid w:val="00607133"/>
    <w:rsid w:val="00610033"/>
    <w:rsid w:val="006154D8"/>
    <w:rsid w:val="00615AF2"/>
    <w:rsid w:val="006160C2"/>
    <w:rsid w:val="00627628"/>
    <w:rsid w:val="00631BE1"/>
    <w:rsid w:val="00631ED5"/>
    <w:rsid w:val="00633B54"/>
    <w:rsid w:val="006347EF"/>
    <w:rsid w:val="0063539B"/>
    <w:rsid w:val="006369F3"/>
    <w:rsid w:val="00637DC9"/>
    <w:rsid w:val="00640039"/>
    <w:rsid w:val="00641216"/>
    <w:rsid w:val="006415CE"/>
    <w:rsid w:val="006427B4"/>
    <w:rsid w:val="00650576"/>
    <w:rsid w:val="00650D48"/>
    <w:rsid w:val="00650D9C"/>
    <w:rsid w:val="00652538"/>
    <w:rsid w:val="00652665"/>
    <w:rsid w:val="00656E63"/>
    <w:rsid w:val="00657B57"/>
    <w:rsid w:val="0066059F"/>
    <w:rsid w:val="00660BC3"/>
    <w:rsid w:val="00660C78"/>
    <w:rsid w:val="00661D82"/>
    <w:rsid w:val="00663776"/>
    <w:rsid w:val="00664144"/>
    <w:rsid w:val="00664C99"/>
    <w:rsid w:val="0066763A"/>
    <w:rsid w:val="0067166E"/>
    <w:rsid w:val="0067473D"/>
    <w:rsid w:val="006769EB"/>
    <w:rsid w:val="00676A11"/>
    <w:rsid w:val="00677273"/>
    <w:rsid w:val="00680311"/>
    <w:rsid w:val="00680488"/>
    <w:rsid w:val="00680FBC"/>
    <w:rsid w:val="0068137F"/>
    <w:rsid w:val="00682325"/>
    <w:rsid w:val="00683BE0"/>
    <w:rsid w:val="00683EAE"/>
    <w:rsid w:val="0068440F"/>
    <w:rsid w:val="006860E6"/>
    <w:rsid w:val="00686D55"/>
    <w:rsid w:val="0068703D"/>
    <w:rsid w:val="006905C7"/>
    <w:rsid w:val="00691024"/>
    <w:rsid w:val="006927B4"/>
    <w:rsid w:val="00693416"/>
    <w:rsid w:val="00693C64"/>
    <w:rsid w:val="00694111"/>
    <w:rsid w:val="006959CA"/>
    <w:rsid w:val="006A0BCC"/>
    <w:rsid w:val="006A1672"/>
    <w:rsid w:val="006A2B39"/>
    <w:rsid w:val="006A55FC"/>
    <w:rsid w:val="006A6467"/>
    <w:rsid w:val="006A6495"/>
    <w:rsid w:val="006B0641"/>
    <w:rsid w:val="006B1EB3"/>
    <w:rsid w:val="006B2333"/>
    <w:rsid w:val="006B3313"/>
    <w:rsid w:val="006B407F"/>
    <w:rsid w:val="006B528D"/>
    <w:rsid w:val="006B55F3"/>
    <w:rsid w:val="006B5966"/>
    <w:rsid w:val="006B5A0B"/>
    <w:rsid w:val="006B5C9B"/>
    <w:rsid w:val="006C09A6"/>
    <w:rsid w:val="006C0FA5"/>
    <w:rsid w:val="006C3050"/>
    <w:rsid w:val="006C378B"/>
    <w:rsid w:val="006C6FE4"/>
    <w:rsid w:val="006C724C"/>
    <w:rsid w:val="006C76DE"/>
    <w:rsid w:val="006D04DD"/>
    <w:rsid w:val="006D0610"/>
    <w:rsid w:val="006D1EAA"/>
    <w:rsid w:val="006D21D9"/>
    <w:rsid w:val="006D2329"/>
    <w:rsid w:val="006D3529"/>
    <w:rsid w:val="006D3EB2"/>
    <w:rsid w:val="006D5920"/>
    <w:rsid w:val="006D7B49"/>
    <w:rsid w:val="006E0A7F"/>
    <w:rsid w:val="006E0FE6"/>
    <w:rsid w:val="006E1C68"/>
    <w:rsid w:val="006E2486"/>
    <w:rsid w:val="006E3F6F"/>
    <w:rsid w:val="006E46F1"/>
    <w:rsid w:val="006E63A8"/>
    <w:rsid w:val="006E7F63"/>
    <w:rsid w:val="006F0FF5"/>
    <w:rsid w:val="006F191F"/>
    <w:rsid w:val="006F285F"/>
    <w:rsid w:val="006F2928"/>
    <w:rsid w:val="006F2CFC"/>
    <w:rsid w:val="006F4757"/>
    <w:rsid w:val="006F4E92"/>
    <w:rsid w:val="006F5A10"/>
    <w:rsid w:val="0070018D"/>
    <w:rsid w:val="00700F7B"/>
    <w:rsid w:val="00701491"/>
    <w:rsid w:val="00701C65"/>
    <w:rsid w:val="007039C0"/>
    <w:rsid w:val="00706895"/>
    <w:rsid w:val="00706F85"/>
    <w:rsid w:val="00711AB9"/>
    <w:rsid w:val="00713A73"/>
    <w:rsid w:val="00713D67"/>
    <w:rsid w:val="00716270"/>
    <w:rsid w:val="007164E2"/>
    <w:rsid w:val="0071652F"/>
    <w:rsid w:val="0071788C"/>
    <w:rsid w:val="00720082"/>
    <w:rsid w:val="007201A3"/>
    <w:rsid w:val="0072052F"/>
    <w:rsid w:val="00723F3D"/>
    <w:rsid w:val="00725CEB"/>
    <w:rsid w:val="00733163"/>
    <w:rsid w:val="00734039"/>
    <w:rsid w:val="0073483F"/>
    <w:rsid w:val="0073537F"/>
    <w:rsid w:val="007360B5"/>
    <w:rsid w:val="00736C76"/>
    <w:rsid w:val="00737854"/>
    <w:rsid w:val="00737E07"/>
    <w:rsid w:val="00741CF0"/>
    <w:rsid w:val="00742303"/>
    <w:rsid w:val="007458AF"/>
    <w:rsid w:val="00745929"/>
    <w:rsid w:val="0074623E"/>
    <w:rsid w:val="00746695"/>
    <w:rsid w:val="007477C3"/>
    <w:rsid w:val="007513ED"/>
    <w:rsid w:val="00751B27"/>
    <w:rsid w:val="00752AF4"/>
    <w:rsid w:val="00754BA2"/>
    <w:rsid w:val="00757544"/>
    <w:rsid w:val="00762414"/>
    <w:rsid w:val="0076311A"/>
    <w:rsid w:val="00763400"/>
    <w:rsid w:val="00763ED9"/>
    <w:rsid w:val="007649F3"/>
    <w:rsid w:val="007655FF"/>
    <w:rsid w:val="00765D60"/>
    <w:rsid w:val="00765FFA"/>
    <w:rsid w:val="00766322"/>
    <w:rsid w:val="00771E29"/>
    <w:rsid w:val="007739DD"/>
    <w:rsid w:val="00773E84"/>
    <w:rsid w:val="00775D33"/>
    <w:rsid w:val="00776AAC"/>
    <w:rsid w:val="007770AD"/>
    <w:rsid w:val="00777B46"/>
    <w:rsid w:val="00781D19"/>
    <w:rsid w:val="00784394"/>
    <w:rsid w:val="007849FA"/>
    <w:rsid w:val="00785859"/>
    <w:rsid w:val="00790828"/>
    <w:rsid w:val="007917A1"/>
    <w:rsid w:val="00791A61"/>
    <w:rsid w:val="00791C4E"/>
    <w:rsid w:val="00792210"/>
    <w:rsid w:val="00793417"/>
    <w:rsid w:val="0079425F"/>
    <w:rsid w:val="00794BEC"/>
    <w:rsid w:val="00795475"/>
    <w:rsid w:val="00795740"/>
    <w:rsid w:val="007958E9"/>
    <w:rsid w:val="00796775"/>
    <w:rsid w:val="00796EDC"/>
    <w:rsid w:val="007A2362"/>
    <w:rsid w:val="007A35E9"/>
    <w:rsid w:val="007A672D"/>
    <w:rsid w:val="007A6740"/>
    <w:rsid w:val="007A685B"/>
    <w:rsid w:val="007B03F9"/>
    <w:rsid w:val="007B1357"/>
    <w:rsid w:val="007B15A5"/>
    <w:rsid w:val="007B2EA6"/>
    <w:rsid w:val="007B331D"/>
    <w:rsid w:val="007B39C2"/>
    <w:rsid w:val="007B488C"/>
    <w:rsid w:val="007B5EFF"/>
    <w:rsid w:val="007B6DE9"/>
    <w:rsid w:val="007B72F3"/>
    <w:rsid w:val="007B7520"/>
    <w:rsid w:val="007C1EE7"/>
    <w:rsid w:val="007C3495"/>
    <w:rsid w:val="007C5425"/>
    <w:rsid w:val="007C6B68"/>
    <w:rsid w:val="007D0610"/>
    <w:rsid w:val="007D6961"/>
    <w:rsid w:val="007D7B98"/>
    <w:rsid w:val="007E0C03"/>
    <w:rsid w:val="007E260D"/>
    <w:rsid w:val="007E3255"/>
    <w:rsid w:val="007E5266"/>
    <w:rsid w:val="007E59E1"/>
    <w:rsid w:val="007E667B"/>
    <w:rsid w:val="007F0305"/>
    <w:rsid w:val="007F081A"/>
    <w:rsid w:val="007F3755"/>
    <w:rsid w:val="007F3982"/>
    <w:rsid w:val="007F4FC2"/>
    <w:rsid w:val="007F61F9"/>
    <w:rsid w:val="007F6426"/>
    <w:rsid w:val="007F7449"/>
    <w:rsid w:val="008006C2"/>
    <w:rsid w:val="00801280"/>
    <w:rsid w:val="0080162F"/>
    <w:rsid w:val="008024FE"/>
    <w:rsid w:val="00802612"/>
    <w:rsid w:val="00803602"/>
    <w:rsid w:val="00803EC5"/>
    <w:rsid w:val="0080403C"/>
    <w:rsid w:val="008052BB"/>
    <w:rsid w:val="008070E8"/>
    <w:rsid w:val="00810A24"/>
    <w:rsid w:val="00812E6F"/>
    <w:rsid w:val="008142F3"/>
    <w:rsid w:val="00815D2E"/>
    <w:rsid w:val="00817CF0"/>
    <w:rsid w:val="0082073F"/>
    <w:rsid w:val="00823B79"/>
    <w:rsid w:val="008255A0"/>
    <w:rsid w:val="008269B0"/>
    <w:rsid w:val="00826B1D"/>
    <w:rsid w:val="00827A1B"/>
    <w:rsid w:val="00827E74"/>
    <w:rsid w:val="00834A33"/>
    <w:rsid w:val="00837924"/>
    <w:rsid w:val="00837C8B"/>
    <w:rsid w:val="008407AE"/>
    <w:rsid w:val="008411BD"/>
    <w:rsid w:val="0084375F"/>
    <w:rsid w:val="0084387F"/>
    <w:rsid w:val="008447C0"/>
    <w:rsid w:val="00847011"/>
    <w:rsid w:val="0084738E"/>
    <w:rsid w:val="00850728"/>
    <w:rsid w:val="00850F39"/>
    <w:rsid w:val="00851DA7"/>
    <w:rsid w:val="00853167"/>
    <w:rsid w:val="00854676"/>
    <w:rsid w:val="008568DC"/>
    <w:rsid w:val="00860C13"/>
    <w:rsid w:val="00861413"/>
    <w:rsid w:val="00861F9E"/>
    <w:rsid w:val="0086245E"/>
    <w:rsid w:val="008625F3"/>
    <w:rsid w:val="008633B0"/>
    <w:rsid w:val="00864A7F"/>
    <w:rsid w:val="00865A8B"/>
    <w:rsid w:val="00865AA0"/>
    <w:rsid w:val="00866021"/>
    <w:rsid w:val="00866485"/>
    <w:rsid w:val="00866C07"/>
    <w:rsid w:val="00866DDC"/>
    <w:rsid w:val="008702BD"/>
    <w:rsid w:val="0087074F"/>
    <w:rsid w:val="0087091E"/>
    <w:rsid w:val="00872E47"/>
    <w:rsid w:val="008758BA"/>
    <w:rsid w:val="0087597A"/>
    <w:rsid w:val="00876CB4"/>
    <w:rsid w:val="008778CE"/>
    <w:rsid w:val="00877EE5"/>
    <w:rsid w:val="0088193F"/>
    <w:rsid w:val="00882247"/>
    <w:rsid w:val="008839DF"/>
    <w:rsid w:val="00883AF2"/>
    <w:rsid w:val="00884937"/>
    <w:rsid w:val="0088649F"/>
    <w:rsid w:val="00891A58"/>
    <w:rsid w:val="00891B41"/>
    <w:rsid w:val="00891D8F"/>
    <w:rsid w:val="008946D9"/>
    <w:rsid w:val="00894B06"/>
    <w:rsid w:val="00894E87"/>
    <w:rsid w:val="008952AC"/>
    <w:rsid w:val="008960B0"/>
    <w:rsid w:val="0089635E"/>
    <w:rsid w:val="008A1E57"/>
    <w:rsid w:val="008A2A4C"/>
    <w:rsid w:val="008B13A8"/>
    <w:rsid w:val="008B177A"/>
    <w:rsid w:val="008B224C"/>
    <w:rsid w:val="008B3871"/>
    <w:rsid w:val="008B760A"/>
    <w:rsid w:val="008C1EE0"/>
    <w:rsid w:val="008C2E95"/>
    <w:rsid w:val="008C2F6A"/>
    <w:rsid w:val="008C4D22"/>
    <w:rsid w:val="008C4F61"/>
    <w:rsid w:val="008D061F"/>
    <w:rsid w:val="008D17DF"/>
    <w:rsid w:val="008D1F02"/>
    <w:rsid w:val="008D2487"/>
    <w:rsid w:val="008D373D"/>
    <w:rsid w:val="008D516F"/>
    <w:rsid w:val="008D54B5"/>
    <w:rsid w:val="008D560A"/>
    <w:rsid w:val="008D5ECC"/>
    <w:rsid w:val="008D643D"/>
    <w:rsid w:val="008E0BC3"/>
    <w:rsid w:val="008E3FB7"/>
    <w:rsid w:val="008E6CA7"/>
    <w:rsid w:val="008F06EC"/>
    <w:rsid w:val="008F1066"/>
    <w:rsid w:val="008F252A"/>
    <w:rsid w:val="008F3A4E"/>
    <w:rsid w:val="008F54DD"/>
    <w:rsid w:val="008F5F2B"/>
    <w:rsid w:val="008F7173"/>
    <w:rsid w:val="008F776D"/>
    <w:rsid w:val="0090030C"/>
    <w:rsid w:val="00901F12"/>
    <w:rsid w:val="0090245B"/>
    <w:rsid w:val="0090405B"/>
    <w:rsid w:val="00904BC5"/>
    <w:rsid w:val="00905777"/>
    <w:rsid w:val="00906642"/>
    <w:rsid w:val="00906D40"/>
    <w:rsid w:val="009076E9"/>
    <w:rsid w:val="00907823"/>
    <w:rsid w:val="00910D92"/>
    <w:rsid w:val="00910F8F"/>
    <w:rsid w:val="00912C03"/>
    <w:rsid w:val="009135E3"/>
    <w:rsid w:val="00914346"/>
    <w:rsid w:val="00914B7D"/>
    <w:rsid w:val="00914D41"/>
    <w:rsid w:val="00914DD2"/>
    <w:rsid w:val="009158F8"/>
    <w:rsid w:val="00915AA2"/>
    <w:rsid w:val="00915D71"/>
    <w:rsid w:val="009165C6"/>
    <w:rsid w:val="00916B23"/>
    <w:rsid w:val="00917688"/>
    <w:rsid w:val="0092004A"/>
    <w:rsid w:val="009207D4"/>
    <w:rsid w:val="00920F9C"/>
    <w:rsid w:val="00920FD9"/>
    <w:rsid w:val="00921647"/>
    <w:rsid w:val="0092307E"/>
    <w:rsid w:val="009236A5"/>
    <w:rsid w:val="00924F58"/>
    <w:rsid w:val="0092562D"/>
    <w:rsid w:val="00925913"/>
    <w:rsid w:val="00925995"/>
    <w:rsid w:val="00926335"/>
    <w:rsid w:val="00930A6C"/>
    <w:rsid w:val="00933119"/>
    <w:rsid w:val="00934310"/>
    <w:rsid w:val="009343E9"/>
    <w:rsid w:val="00935548"/>
    <w:rsid w:val="00936383"/>
    <w:rsid w:val="00936A6E"/>
    <w:rsid w:val="00936BEE"/>
    <w:rsid w:val="00937BFA"/>
    <w:rsid w:val="0094006F"/>
    <w:rsid w:val="00941B8C"/>
    <w:rsid w:val="00944786"/>
    <w:rsid w:val="009463F4"/>
    <w:rsid w:val="00947070"/>
    <w:rsid w:val="00947C0E"/>
    <w:rsid w:val="00951450"/>
    <w:rsid w:val="0095306C"/>
    <w:rsid w:val="0095308B"/>
    <w:rsid w:val="00954587"/>
    <w:rsid w:val="00957118"/>
    <w:rsid w:val="00957A18"/>
    <w:rsid w:val="00961371"/>
    <w:rsid w:val="00961A9B"/>
    <w:rsid w:val="00963F26"/>
    <w:rsid w:val="009640AA"/>
    <w:rsid w:val="00964642"/>
    <w:rsid w:val="0096481D"/>
    <w:rsid w:val="0096503B"/>
    <w:rsid w:val="0096599A"/>
    <w:rsid w:val="00966B64"/>
    <w:rsid w:val="009707CB"/>
    <w:rsid w:val="00970FA7"/>
    <w:rsid w:val="00971097"/>
    <w:rsid w:val="009734C6"/>
    <w:rsid w:val="009744B7"/>
    <w:rsid w:val="00974A5D"/>
    <w:rsid w:val="00974A84"/>
    <w:rsid w:val="00975CB6"/>
    <w:rsid w:val="00977D7E"/>
    <w:rsid w:val="00980869"/>
    <w:rsid w:val="00985729"/>
    <w:rsid w:val="00986547"/>
    <w:rsid w:val="00987FEF"/>
    <w:rsid w:val="00990939"/>
    <w:rsid w:val="00990B68"/>
    <w:rsid w:val="009947E8"/>
    <w:rsid w:val="00994C5E"/>
    <w:rsid w:val="00994E54"/>
    <w:rsid w:val="00996361"/>
    <w:rsid w:val="0099755E"/>
    <w:rsid w:val="009978ED"/>
    <w:rsid w:val="009A0596"/>
    <w:rsid w:val="009A1C26"/>
    <w:rsid w:val="009A23DC"/>
    <w:rsid w:val="009A6D88"/>
    <w:rsid w:val="009A7616"/>
    <w:rsid w:val="009B28FA"/>
    <w:rsid w:val="009B2CF0"/>
    <w:rsid w:val="009B3576"/>
    <w:rsid w:val="009B4043"/>
    <w:rsid w:val="009B5274"/>
    <w:rsid w:val="009B52C8"/>
    <w:rsid w:val="009B6E83"/>
    <w:rsid w:val="009B7758"/>
    <w:rsid w:val="009C140A"/>
    <w:rsid w:val="009C2F8E"/>
    <w:rsid w:val="009C37BF"/>
    <w:rsid w:val="009C3807"/>
    <w:rsid w:val="009C3C76"/>
    <w:rsid w:val="009C524C"/>
    <w:rsid w:val="009C6378"/>
    <w:rsid w:val="009C782C"/>
    <w:rsid w:val="009D008A"/>
    <w:rsid w:val="009D402E"/>
    <w:rsid w:val="009D61A2"/>
    <w:rsid w:val="009D71EB"/>
    <w:rsid w:val="009E107F"/>
    <w:rsid w:val="009E15D8"/>
    <w:rsid w:val="009E16E7"/>
    <w:rsid w:val="009E25F4"/>
    <w:rsid w:val="009E3391"/>
    <w:rsid w:val="009E489C"/>
    <w:rsid w:val="009E5762"/>
    <w:rsid w:val="009E5EB1"/>
    <w:rsid w:val="009E770D"/>
    <w:rsid w:val="009F1587"/>
    <w:rsid w:val="009F28F7"/>
    <w:rsid w:val="009F2AA7"/>
    <w:rsid w:val="009F4F4A"/>
    <w:rsid w:val="009F75B3"/>
    <w:rsid w:val="00A000B5"/>
    <w:rsid w:val="00A007BF"/>
    <w:rsid w:val="00A0090A"/>
    <w:rsid w:val="00A015BF"/>
    <w:rsid w:val="00A01C5A"/>
    <w:rsid w:val="00A048F6"/>
    <w:rsid w:val="00A04997"/>
    <w:rsid w:val="00A057D4"/>
    <w:rsid w:val="00A07453"/>
    <w:rsid w:val="00A11154"/>
    <w:rsid w:val="00A11E11"/>
    <w:rsid w:val="00A1381B"/>
    <w:rsid w:val="00A14BDF"/>
    <w:rsid w:val="00A1571F"/>
    <w:rsid w:val="00A207E2"/>
    <w:rsid w:val="00A21749"/>
    <w:rsid w:val="00A2400E"/>
    <w:rsid w:val="00A24231"/>
    <w:rsid w:val="00A24438"/>
    <w:rsid w:val="00A25031"/>
    <w:rsid w:val="00A259EC"/>
    <w:rsid w:val="00A27C32"/>
    <w:rsid w:val="00A30940"/>
    <w:rsid w:val="00A30DF2"/>
    <w:rsid w:val="00A30EF8"/>
    <w:rsid w:val="00A32171"/>
    <w:rsid w:val="00A32BCB"/>
    <w:rsid w:val="00A33D37"/>
    <w:rsid w:val="00A347E9"/>
    <w:rsid w:val="00A35DBF"/>
    <w:rsid w:val="00A4017B"/>
    <w:rsid w:val="00A413F7"/>
    <w:rsid w:val="00A430CD"/>
    <w:rsid w:val="00A432E5"/>
    <w:rsid w:val="00A4392F"/>
    <w:rsid w:val="00A464C7"/>
    <w:rsid w:val="00A47283"/>
    <w:rsid w:val="00A52530"/>
    <w:rsid w:val="00A532BB"/>
    <w:rsid w:val="00A5365C"/>
    <w:rsid w:val="00A54959"/>
    <w:rsid w:val="00A55C90"/>
    <w:rsid w:val="00A56CC5"/>
    <w:rsid w:val="00A60608"/>
    <w:rsid w:val="00A62E0A"/>
    <w:rsid w:val="00A62E19"/>
    <w:rsid w:val="00A63C16"/>
    <w:rsid w:val="00A64B61"/>
    <w:rsid w:val="00A64C80"/>
    <w:rsid w:val="00A65C3E"/>
    <w:rsid w:val="00A66238"/>
    <w:rsid w:val="00A66C44"/>
    <w:rsid w:val="00A66E73"/>
    <w:rsid w:val="00A67F8E"/>
    <w:rsid w:val="00A70E46"/>
    <w:rsid w:val="00A71C14"/>
    <w:rsid w:val="00A71D98"/>
    <w:rsid w:val="00A72F6B"/>
    <w:rsid w:val="00A73F67"/>
    <w:rsid w:val="00A74981"/>
    <w:rsid w:val="00A7618E"/>
    <w:rsid w:val="00A76A6F"/>
    <w:rsid w:val="00A8160E"/>
    <w:rsid w:val="00A825D1"/>
    <w:rsid w:val="00A8348A"/>
    <w:rsid w:val="00A85366"/>
    <w:rsid w:val="00A86E47"/>
    <w:rsid w:val="00A90A31"/>
    <w:rsid w:val="00A91CA9"/>
    <w:rsid w:val="00A9349D"/>
    <w:rsid w:val="00A94BA7"/>
    <w:rsid w:val="00A94C27"/>
    <w:rsid w:val="00A95702"/>
    <w:rsid w:val="00AA17BD"/>
    <w:rsid w:val="00AA2407"/>
    <w:rsid w:val="00AA324E"/>
    <w:rsid w:val="00AA3284"/>
    <w:rsid w:val="00AA3464"/>
    <w:rsid w:val="00AA3608"/>
    <w:rsid w:val="00AA58C1"/>
    <w:rsid w:val="00AA6D79"/>
    <w:rsid w:val="00AA7012"/>
    <w:rsid w:val="00AA70B6"/>
    <w:rsid w:val="00AA74E9"/>
    <w:rsid w:val="00AA7831"/>
    <w:rsid w:val="00AA7D8D"/>
    <w:rsid w:val="00AB5678"/>
    <w:rsid w:val="00AB739E"/>
    <w:rsid w:val="00AB7E61"/>
    <w:rsid w:val="00AC07B1"/>
    <w:rsid w:val="00AC27FF"/>
    <w:rsid w:val="00AC2B5C"/>
    <w:rsid w:val="00AC33F2"/>
    <w:rsid w:val="00AC4398"/>
    <w:rsid w:val="00AC4651"/>
    <w:rsid w:val="00AC68D0"/>
    <w:rsid w:val="00AC6FA3"/>
    <w:rsid w:val="00AC7265"/>
    <w:rsid w:val="00AC747C"/>
    <w:rsid w:val="00AD04C6"/>
    <w:rsid w:val="00AD1306"/>
    <w:rsid w:val="00AD1308"/>
    <w:rsid w:val="00AD1357"/>
    <w:rsid w:val="00AD17EA"/>
    <w:rsid w:val="00AD296E"/>
    <w:rsid w:val="00AD46D0"/>
    <w:rsid w:val="00AD46DF"/>
    <w:rsid w:val="00AD48B1"/>
    <w:rsid w:val="00AD5154"/>
    <w:rsid w:val="00AD69EF"/>
    <w:rsid w:val="00AD6F5B"/>
    <w:rsid w:val="00AE0882"/>
    <w:rsid w:val="00AE13E0"/>
    <w:rsid w:val="00AE21B7"/>
    <w:rsid w:val="00AE2ABE"/>
    <w:rsid w:val="00AE403D"/>
    <w:rsid w:val="00AE4537"/>
    <w:rsid w:val="00AE485E"/>
    <w:rsid w:val="00AE6C35"/>
    <w:rsid w:val="00AE7AD1"/>
    <w:rsid w:val="00AE7C2B"/>
    <w:rsid w:val="00AF008F"/>
    <w:rsid w:val="00AF01EE"/>
    <w:rsid w:val="00AF4CB6"/>
    <w:rsid w:val="00AF50B2"/>
    <w:rsid w:val="00AF5826"/>
    <w:rsid w:val="00AF5F2B"/>
    <w:rsid w:val="00AF67BA"/>
    <w:rsid w:val="00AF7829"/>
    <w:rsid w:val="00B00141"/>
    <w:rsid w:val="00B05698"/>
    <w:rsid w:val="00B060E6"/>
    <w:rsid w:val="00B06609"/>
    <w:rsid w:val="00B06F27"/>
    <w:rsid w:val="00B10293"/>
    <w:rsid w:val="00B10C31"/>
    <w:rsid w:val="00B10C37"/>
    <w:rsid w:val="00B12232"/>
    <w:rsid w:val="00B136AF"/>
    <w:rsid w:val="00B14B98"/>
    <w:rsid w:val="00B156BE"/>
    <w:rsid w:val="00B15EA1"/>
    <w:rsid w:val="00B16374"/>
    <w:rsid w:val="00B16389"/>
    <w:rsid w:val="00B16B8B"/>
    <w:rsid w:val="00B20650"/>
    <w:rsid w:val="00B214F6"/>
    <w:rsid w:val="00B21ECF"/>
    <w:rsid w:val="00B220E9"/>
    <w:rsid w:val="00B241D4"/>
    <w:rsid w:val="00B2455C"/>
    <w:rsid w:val="00B24830"/>
    <w:rsid w:val="00B24B03"/>
    <w:rsid w:val="00B24F56"/>
    <w:rsid w:val="00B254C5"/>
    <w:rsid w:val="00B2636D"/>
    <w:rsid w:val="00B2696B"/>
    <w:rsid w:val="00B2780E"/>
    <w:rsid w:val="00B328FC"/>
    <w:rsid w:val="00B32A27"/>
    <w:rsid w:val="00B32E78"/>
    <w:rsid w:val="00B33FAF"/>
    <w:rsid w:val="00B353C2"/>
    <w:rsid w:val="00B35C3A"/>
    <w:rsid w:val="00B35D01"/>
    <w:rsid w:val="00B37AE1"/>
    <w:rsid w:val="00B40B66"/>
    <w:rsid w:val="00B42322"/>
    <w:rsid w:val="00B428C5"/>
    <w:rsid w:val="00B4419F"/>
    <w:rsid w:val="00B4434D"/>
    <w:rsid w:val="00B44597"/>
    <w:rsid w:val="00B46960"/>
    <w:rsid w:val="00B47575"/>
    <w:rsid w:val="00B5037E"/>
    <w:rsid w:val="00B50EC3"/>
    <w:rsid w:val="00B51FBE"/>
    <w:rsid w:val="00B5509B"/>
    <w:rsid w:val="00B55DF1"/>
    <w:rsid w:val="00B5702A"/>
    <w:rsid w:val="00B608C9"/>
    <w:rsid w:val="00B61632"/>
    <w:rsid w:val="00B61800"/>
    <w:rsid w:val="00B61FFB"/>
    <w:rsid w:val="00B622DC"/>
    <w:rsid w:val="00B6252B"/>
    <w:rsid w:val="00B6529F"/>
    <w:rsid w:val="00B66E4E"/>
    <w:rsid w:val="00B67C16"/>
    <w:rsid w:val="00B71649"/>
    <w:rsid w:val="00B71B5D"/>
    <w:rsid w:val="00B75266"/>
    <w:rsid w:val="00B76968"/>
    <w:rsid w:val="00B7739D"/>
    <w:rsid w:val="00B77985"/>
    <w:rsid w:val="00B80097"/>
    <w:rsid w:val="00B82053"/>
    <w:rsid w:val="00B82248"/>
    <w:rsid w:val="00B8253C"/>
    <w:rsid w:val="00B83CE5"/>
    <w:rsid w:val="00B84EAA"/>
    <w:rsid w:val="00B90899"/>
    <w:rsid w:val="00B9124E"/>
    <w:rsid w:val="00B918C5"/>
    <w:rsid w:val="00B92BF3"/>
    <w:rsid w:val="00B95645"/>
    <w:rsid w:val="00B9570D"/>
    <w:rsid w:val="00BA0EF2"/>
    <w:rsid w:val="00BA11DA"/>
    <w:rsid w:val="00BA2694"/>
    <w:rsid w:val="00BA279B"/>
    <w:rsid w:val="00BA37E6"/>
    <w:rsid w:val="00BA5C64"/>
    <w:rsid w:val="00BB0E7D"/>
    <w:rsid w:val="00BC0841"/>
    <w:rsid w:val="00BC1708"/>
    <w:rsid w:val="00BC2808"/>
    <w:rsid w:val="00BC3AB1"/>
    <w:rsid w:val="00BC4C9A"/>
    <w:rsid w:val="00BC5F82"/>
    <w:rsid w:val="00BC60AF"/>
    <w:rsid w:val="00BC6A61"/>
    <w:rsid w:val="00BC748D"/>
    <w:rsid w:val="00BC76F4"/>
    <w:rsid w:val="00BC7A79"/>
    <w:rsid w:val="00BD0DDB"/>
    <w:rsid w:val="00BD3538"/>
    <w:rsid w:val="00BD5873"/>
    <w:rsid w:val="00BD5F76"/>
    <w:rsid w:val="00BD6211"/>
    <w:rsid w:val="00BD66DF"/>
    <w:rsid w:val="00BD749F"/>
    <w:rsid w:val="00BD79C5"/>
    <w:rsid w:val="00BE01D4"/>
    <w:rsid w:val="00BE1096"/>
    <w:rsid w:val="00BE25B1"/>
    <w:rsid w:val="00BE2991"/>
    <w:rsid w:val="00BE38E5"/>
    <w:rsid w:val="00BE3B85"/>
    <w:rsid w:val="00BE441F"/>
    <w:rsid w:val="00BE4FCF"/>
    <w:rsid w:val="00BE548F"/>
    <w:rsid w:val="00BE5D0E"/>
    <w:rsid w:val="00BE61D3"/>
    <w:rsid w:val="00BE6F16"/>
    <w:rsid w:val="00BE744F"/>
    <w:rsid w:val="00BE75A0"/>
    <w:rsid w:val="00BF00E9"/>
    <w:rsid w:val="00BF0D03"/>
    <w:rsid w:val="00BF2B94"/>
    <w:rsid w:val="00BF2F5C"/>
    <w:rsid w:val="00BF3A13"/>
    <w:rsid w:val="00BF7E6B"/>
    <w:rsid w:val="00C00372"/>
    <w:rsid w:val="00C01B2D"/>
    <w:rsid w:val="00C02E70"/>
    <w:rsid w:val="00C03881"/>
    <w:rsid w:val="00C03A9B"/>
    <w:rsid w:val="00C03CB7"/>
    <w:rsid w:val="00C052A0"/>
    <w:rsid w:val="00C073AA"/>
    <w:rsid w:val="00C12211"/>
    <w:rsid w:val="00C124F3"/>
    <w:rsid w:val="00C1250D"/>
    <w:rsid w:val="00C12EE8"/>
    <w:rsid w:val="00C1315F"/>
    <w:rsid w:val="00C13484"/>
    <w:rsid w:val="00C147DE"/>
    <w:rsid w:val="00C16086"/>
    <w:rsid w:val="00C16981"/>
    <w:rsid w:val="00C16EB2"/>
    <w:rsid w:val="00C17D8A"/>
    <w:rsid w:val="00C207C4"/>
    <w:rsid w:val="00C232F7"/>
    <w:rsid w:val="00C24A0C"/>
    <w:rsid w:val="00C259E5"/>
    <w:rsid w:val="00C26EB3"/>
    <w:rsid w:val="00C26FCF"/>
    <w:rsid w:val="00C3210E"/>
    <w:rsid w:val="00C33B2C"/>
    <w:rsid w:val="00C358DB"/>
    <w:rsid w:val="00C36745"/>
    <w:rsid w:val="00C40568"/>
    <w:rsid w:val="00C40BCF"/>
    <w:rsid w:val="00C41422"/>
    <w:rsid w:val="00C41C4C"/>
    <w:rsid w:val="00C42A3F"/>
    <w:rsid w:val="00C436E6"/>
    <w:rsid w:val="00C44187"/>
    <w:rsid w:val="00C455C0"/>
    <w:rsid w:val="00C458E5"/>
    <w:rsid w:val="00C46FC6"/>
    <w:rsid w:val="00C46FCA"/>
    <w:rsid w:val="00C47968"/>
    <w:rsid w:val="00C47B2B"/>
    <w:rsid w:val="00C50B60"/>
    <w:rsid w:val="00C52D9E"/>
    <w:rsid w:val="00C546EC"/>
    <w:rsid w:val="00C55B85"/>
    <w:rsid w:val="00C61B02"/>
    <w:rsid w:val="00C63CB8"/>
    <w:rsid w:val="00C66195"/>
    <w:rsid w:val="00C722A5"/>
    <w:rsid w:val="00C74572"/>
    <w:rsid w:val="00C74764"/>
    <w:rsid w:val="00C7491D"/>
    <w:rsid w:val="00C80BA6"/>
    <w:rsid w:val="00C80E1C"/>
    <w:rsid w:val="00C812DE"/>
    <w:rsid w:val="00C81BE9"/>
    <w:rsid w:val="00C81E98"/>
    <w:rsid w:val="00C844CB"/>
    <w:rsid w:val="00C8481A"/>
    <w:rsid w:val="00C85909"/>
    <w:rsid w:val="00C872FA"/>
    <w:rsid w:val="00C9012D"/>
    <w:rsid w:val="00C915C9"/>
    <w:rsid w:val="00C94CC8"/>
    <w:rsid w:val="00C96A1D"/>
    <w:rsid w:val="00C976E3"/>
    <w:rsid w:val="00CA03D5"/>
    <w:rsid w:val="00CA2941"/>
    <w:rsid w:val="00CA3170"/>
    <w:rsid w:val="00CA333C"/>
    <w:rsid w:val="00CA427C"/>
    <w:rsid w:val="00CA4DB6"/>
    <w:rsid w:val="00CA706E"/>
    <w:rsid w:val="00CB100E"/>
    <w:rsid w:val="00CB1EF9"/>
    <w:rsid w:val="00CB20D2"/>
    <w:rsid w:val="00CB240B"/>
    <w:rsid w:val="00CB5D1C"/>
    <w:rsid w:val="00CB6EEF"/>
    <w:rsid w:val="00CC073A"/>
    <w:rsid w:val="00CC175D"/>
    <w:rsid w:val="00CC5D9E"/>
    <w:rsid w:val="00CD1976"/>
    <w:rsid w:val="00CD2F2E"/>
    <w:rsid w:val="00CD3F54"/>
    <w:rsid w:val="00CD4122"/>
    <w:rsid w:val="00CE03B8"/>
    <w:rsid w:val="00CE0D94"/>
    <w:rsid w:val="00CE68DA"/>
    <w:rsid w:val="00CE7001"/>
    <w:rsid w:val="00CE702A"/>
    <w:rsid w:val="00CE77D2"/>
    <w:rsid w:val="00CF3EC0"/>
    <w:rsid w:val="00CF45FF"/>
    <w:rsid w:val="00CF55C7"/>
    <w:rsid w:val="00CF5AC5"/>
    <w:rsid w:val="00CF5F4B"/>
    <w:rsid w:val="00CF6B4B"/>
    <w:rsid w:val="00D01159"/>
    <w:rsid w:val="00D01FEA"/>
    <w:rsid w:val="00D02138"/>
    <w:rsid w:val="00D03339"/>
    <w:rsid w:val="00D043AC"/>
    <w:rsid w:val="00D0461C"/>
    <w:rsid w:val="00D056C7"/>
    <w:rsid w:val="00D06A16"/>
    <w:rsid w:val="00D10169"/>
    <w:rsid w:val="00D10C17"/>
    <w:rsid w:val="00D11089"/>
    <w:rsid w:val="00D118F3"/>
    <w:rsid w:val="00D13494"/>
    <w:rsid w:val="00D13CAE"/>
    <w:rsid w:val="00D15B94"/>
    <w:rsid w:val="00D16D94"/>
    <w:rsid w:val="00D17B3F"/>
    <w:rsid w:val="00D20DB4"/>
    <w:rsid w:val="00D21169"/>
    <w:rsid w:val="00D21752"/>
    <w:rsid w:val="00D25125"/>
    <w:rsid w:val="00D26BBC"/>
    <w:rsid w:val="00D31B83"/>
    <w:rsid w:val="00D32BF0"/>
    <w:rsid w:val="00D33BA5"/>
    <w:rsid w:val="00D34221"/>
    <w:rsid w:val="00D35333"/>
    <w:rsid w:val="00D35AEA"/>
    <w:rsid w:val="00D36245"/>
    <w:rsid w:val="00D36AF3"/>
    <w:rsid w:val="00D36E39"/>
    <w:rsid w:val="00D37173"/>
    <w:rsid w:val="00D37196"/>
    <w:rsid w:val="00D377FF"/>
    <w:rsid w:val="00D3784B"/>
    <w:rsid w:val="00D40ACE"/>
    <w:rsid w:val="00D4123E"/>
    <w:rsid w:val="00D41A4F"/>
    <w:rsid w:val="00D42AAB"/>
    <w:rsid w:val="00D45484"/>
    <w:rsid w:val="00D468F9"/>
    <w:rsid w:val="00D47F33"/>
    <w:rsid w:val="00D501B2"/>
    <w:rsid w:val="00D51D8C"/>
    <w:rsid w:val="00D528E8"/>
    <w:rsid w:val="00D52B16"/>
    <w:rsid w:val="00D52D8C"/>
    <w:rsid w:val="00D54EEF"/>
    <w:rsid w:val="00D57E52"/>
    <w:rsid w:val="00D6155F"/>
    <w:rsid w:val="00D61F85"/>
    <w:rsid w:val="00D625DB"/>
    <w:rsid w:val="00D62A01"/>
    <w:rsid w:val="00D63E9E"/>
    <w:rsid w:val="00D6612E"/>
    <w:rsid w:val="00D704F1"/>
    <w:rsid w:val="00D7118F"/>
    <w:rsid w:val="00D7139E"/>
    <w:rsid w:val="00D715B9"/>
    <w:rsid w:val="00D73871"/>
    <w:rsid w:val="00D760C9"/>
    <w:rsid w:val="00D77732"/>
    <w:rsid w:val="00D843A6"/>
    <w:rsid w:val="00D84AD7"/>
    <w:rsid w:val="00D850F1"/>
    <w:rsid w:val="00D8515E"/>
    <w:rsid w:val="00D85C15"/>
    <w:rsid w:val="00D87956"/>
    <w:rsid w:val="00D87DDF"/>
    <w:rsid w:val="00D90300"/>
    <w:rsid w:val="00D90BE9"/>
    <w:rsid w:val="00D937B2"/>
    <w:rsid w:val="00D948E7"/>
    <w:rsid w:val="00D959CF"/>
    <w:rsid w:val="00D97EDF"/>
    <w:rsid w:val="00DA0A3D"/>
    <w:rsid w:val="00DA2555"/>
    <w:rsid w:val="00DA2DC4"/>
    <w:rsid w:val="00DA459C"/>
    <w:rsid w:val="00DA4F2D"/>
    <w:rsid w:val="00DA62EC"/>
    <w:rsid w:val="00DB07DA"/>
    <w:rsid w:val="00DB46DD"/>
    <w:rsid w:val="00DB46F2"/>
    <w:rsid w:val="00DB4B9F"/>
    <w:rsid w:val="00DB4E1B"/>
    <w:rsid w:val="00DC1CF9"/>
    <w:rsid w:val="00DC1ED2"/>
    <w:rsid w:val="00DC3219"/>
    <w:rsid w:val="00DC4D92"/>
    <w:rsid w:val="00DC4DAA"/>
    <w:rsid w:val="00DC538B"/>
    <w:rsid w:val="00DC57AA"/>
    <w:rsid w:val="00DC6165"/>
    <w:rsid w:val="00DD1570"/>
    <w:rsid w:val="00DD249A"/>
    <w:rsid w:val="00DD342E"/>
    <w:rsid w:val="00DD4975"/>
    <w:rsid w:val="00DD6539"/>
    <w:rsid w:val="00DE19E6"/>
    <w:rsid w:val="00DE2920"/>
    <w:rsid w:val="00DE4ACB"/>
    <w:rsid w:val="00DE5C5C"/>
    <w:rsid w:val="00DE5FB4"/>
    <w:rsid w:val="00DE6E97"/>
    <w:rsid w:val="00DF0386"/>
    <w:rsid w:val="00DF1F5C"/>
    <w:rsid w:val="00DF3E44"/>
    <w:rsid w:val="00DF6378"/>
    <w:rsid w:val="00DF6968"/>
    <w:rsid w:val="00DF6DDA"/>
    <w:rsid w:val="00DF74B2"/>
    <w:rsid w:val="00E00157"/>
    <w:rsid w:val="00E004BE"/>
    <w:rsid w:val="00E016FB"/>
    <w:rsid w:val="00E01E22"/>
    <w:rsid w:val="00E03364"/>
    <w:rsid w:val="00E0529B"/>
    <w:rsid w:val="00E103E2"/>
    <w:rsid w:val="00E10D3F"/>
    <w:rsid w:val="00E13500"/>
    <w:rsid w:val="00E1370B"/>
    <w:rsid w:val="00E13BE8"/>
    <w:rsid w:val="00E14BF2"/>
    <w:rsid w:val="00E14C50"/>
    <w:rsid w:val="00E159CC"/>
    <w:rsid w:val="00E15B3F"/>
    <w:rsid w:val="00E20C34"/>
    <w:rsid w:val="00E220DB"/>
    <w:rsid w:val="00E237FD"/>
    <w:rsid w:val="00E23CCD"/>
    <w:rsid w:val="00E2486A"/>
    <w:rsid w:val="00E24E71"/>
    <w:rsid w:val="00E26763"/>
    <w:rsid w:val="00E26A3C"/>
    <w:rsid w:val="00E271B3"/>
    <w:rsid w:val="00E30763"/>
    <w:rsid w:val="00E3108A"/>
    <w:rsid w:val="00E311D5"/>
    <w:rsid w:val="00E324F5"/>
    <w:rsid w:val="00E32732"/>
    <w:rsid w:val="00E330BB"/>
    <w:rsid w:val="00E33A8A"/>
    <w:rsid w:val="00E34AF6"/>
    <w:rsid w:val="00E34B52"/>
    <w:rsid w:val="00E34C4A"/>
    <w:rsid w:val="00E35869"/>
    <w:rsid w:val="00E36E85"/>
    <w:rsid w:val="00E37283"/>
    <w:rsid w:val="00E40EDF"/>
    <w:rsid w:val="00E41930"/>
    <w:rsid w:val="00E42550"/>
    <w:rsid w:val="00E43CE8"/>
    <w:rsid w:val="00E44DC9"/>
    <w:rsid w:val="00E45120"/>
    <w:rsid w:val="00E45E8C"/>
    <w:rsid w:val="00E46EB4"/>
    <w:rsid w:val="00E47772"/>
    <w:rsid w:val="00E5381F"/>
    <w:rsid w:val="00E548A8"/>
    <w:rsid w:val="00E55329"/>
    <w:rsid w:val="00E573ED"/>
    <w:rsid w:val="00E579C8"/>
    <w:rsid w:val="00E610D6"/>
    <w:rsid w:val="00E61E74"/>
    <w:rsid w:val="00E62122"/>
    <w:rsid w:val="00E6247A"/>
    <w:rsid w:val="00E6251E"/>
    <w:rsid w:val="00E634B7"/>
    <w:rsid w:val="00E64536"/>
    <w:rsid w:val="00E64724"/>
    <w:rsid w:val="00E647E0"/>
    <w:rsid w:val="00E70F1C"/>
    <w:rsid w:val="00E71C99"/>
    <w:rsid w:val="00E723BB"/>
    <w:rsid w:val="00E7474C"/>
    <w:rsid w:val="00E763B0"/>
    <w:rsid w:val="00E8070A"/>
    <w:rsid w:val="00E8102A"/>
    <w:rsid w:val="00E8121D"/>
    <w:rsid w:val="00E8170F"/>
    <w:rsid w:val="00E82BC4"/>
    <w:rsid w:val="00E86145"/>
    <w:rsid w:val="00E86D2F"/>
    <w:rsid w:val="00E90EA7"/>
    <w:rsid w:val="00E918A8"/>
    <w:rsid w:val="00E963F6"/>
    <w:rsid w:val="00E9733F"/>
    <w:rsid w:val="00E97FFA"/>
    <w:rsid w:val="00EA0390"/>
    <w:rsid w:val="00EA0B8A"/>
    <w:rsid w:val="00EA1AD0"/>
    <w:rsid w:val="00EA3BA5"/>
    <w:rsid w:val="00EA4481"/>
    <w:rsid w:val="00EA4936"/>
    <w:rsid w:val="00EA5A64"/>
    <w:rsid w:val="00EA73EE"/>
    <w:rsid w:val="00EA786C"/>
    <w:rsid w:val="00EA7D51"/>
    <w:rsid w:val="00EB0148"/>
    <w:rsid w:val="00EB0386"/>
    <w:rsid w:val="00EB0723"/>
    <w:rsid w:val="00EB2523"/>
    <w:rsid w:val="00EB262C"/>
    <w:rsid w:val="00EB6C8B"/>
    <w:rsid w:val="00EC264B"/>
    <w:rsid w:val="00EC2B56"/>
    <w:rsid w:val="00EC2E10"/>
    <w:rsid w:val="00EC300C"/>
    <w:rsid w:val="00EC3052"/>
    <w:rsid w:val="00EC322C"/>
    <w:rsid w:val="00EC6624"/>
    <w:rsid w:val="00EC698C"/>
    <w:rsid w:val="00ED0169"/>
    <w:rsid w:val="00ED0D16"/>
    <w:rsid w:val="00ED13B0"/>
    <w:rsid w:val="00ED1D51"/>
    <w:rsid w:val="00ED261D"/>
    <w:rsid w:val="00ED2FE2"/>
    <w:rsid w:val="00ED36DF"/>
    <w:rsid w:val="00ED39B7"/>
    <w:rsid w:val="00ED3D7A"/>
    <w:rsid w:val="00ED45E0"/>
    <w:rsid w:val="00ED5688"/>
    <w:rsid w:val="00ED74A4"/>
    <w:rsid w:val="00ED7E30"/>
    <w:rsid w:val="00EE09E5"/>
    <w:rsid w:val="00EE1636"/>
    <w:rsid w:val="00EE45B8"/>
    <w:rsid w:val="00EE4826"/>
    <w:rsid w:val="00EE5A44"/>
    <w:rsid w:val="00EE6C8B"/>
    <w:rsid w:val="00EE7BF1"/>
    <w:rsid w:val="00EF011B"/>
    <w:rsid w:val="00EF1775"/>
    <w:rsid w:val="00EF403A"/>
    <w:rsid w:val="00EF40F1"/>
    <w:rsid w:val="00EF4775"/>
    <w:rsid w:val="00EF47CF"/>
    <w:rsid w:val="00EF655C"/>
    <w:rsid w:val="00EF68EF"/>
    <w:rsid w:val="00EF7BB4"/>
    <w:rsid w:val="00F01263"/>
    <w:rsid w:val="00F01748"/>
    <w:rsid w:val="00F01DA4"/>
    <w:rsid w:val="00F0269D"/>
    <w:rsid w:val="00F02973"/>
    <w:rsid w:val="00F04562"/>
    <w:rsid w:val="00F04BE2"/>
    <w:rsid w:val="00F05DC3"/>
    <w:rsid w:val="00F0782E"/>
    <w:rsid w:val="00F10D59"/>
    <w:rsid w:val="00F11C8E"/>
    <w:rsid w:val="00F1222D"/>
    <w:rsid w:val="00F127A2"/>
    <w:rsid w:val="00F12A37"/>
    <w:rsid w:val="00F14083"/>
    <w:rsid w:val="00F152EA"/>
    <w:rsid w:val="00F1626B"/>
    <w:rsid w:val="00F165D3"/>
    <w:rsid w:val="00F172DD"/>
    <w:rsid w:val="00F22CE7"/>
    <w:rsid w:val="00F24388"/>
    <w:rsid w:val="00F256FC"/>
    <w:rsid w:val="00F2687F"/>
    <w:rsid w:val="00F27B91"/>
    <w:rsid w:val="00F31721"/>
    <w:rsid w:val="00F31CCF"/>
    <w:rsid w:val="00F32AD9"/>
    <w:rsid w:val="00F34515"/>
    <w:rsid w:val="00F352B8"/>
    <w:rsid w:val="00F357AD"/>
    <w:rsid w:val="00F37AEE"/>
    <w:rsid w:val="00F37C3F"/>
    <w:rsid w:val="00F407CB"/>
    <w:rsid w:val="00F42C16"/>
    <w:rsid w:val="00F436DB"/>
    <w:rsid w:val="00F44AFF"/>
    <w:rsid w:val="00F45749"/>
    <w:rsid w:val="00F47391"/>
    <w:rsid w:val="00F51051"/>
    <w:rsid w:val="00F51CCF"/>
    <w:rsid w:val="00F52240"/>
    <w:rsid w:val="00F540F1"/>
    <w:rsid w:val="00F54989"/>
    <w:rsid w:val="00F54A80"/>
    <w:rsid w:val="00F61612"/>
    <w:rsid w:val="00F64C54"/>
    <w:rsid w:val="00F65E0D"/>
    <w:rsid w:val="00F71710"/>
    <w:rsid w:val="00F72A75"/>
    <w:rsid w:val="00F745D5"/>
    <w:rsid w:val="00F75406"/>
    <w:rsid w:val="00F759B5"/>
    <w:rsid w:val="00F75C89"/>
    <w:rsid w:val="00F76DA9"/>
    <w:rsid w:val="00F77C2A"/>
    <w:rsid w:val="00F805F4"/>
    <w:rsid w:val="00F83748"/>
    <w:rsid w:val="00F855C9"/>
    <w:rsid w:val="00F87127"/>
    <w:rsid w:val="00F874BD"/>
    <w:rsid w:val="00F9091A"/>
    <w:rsid w:val="00F93594"/>
    <w:rsid w:val="00F93B30"/>
    <w:rsid w:val="00F94008"/>
    <w:rsid w:val="00F94B18"/>
    <w:rsid w:val="00F95335"/>
    <w:rsid w:val="00F96822"/>
    <w:rsid w:val="00F96EDA"/>
    <w:rsid w:val="00FA0C53"/>
    <w:rsid w:val="00FA0E88"/>
    <w:rsid w:val="00FA0F13"/>
    <w:rsid w:val="00FA26BC"/>
    <w:rsid w:val="00FA332E"/>
    <w:rsid w:val="00FA4509"/>
    <w:rsid w:val="00FA50DF"/>
    <w:rsid w:val="00FA6B28"/>
    <w:rsid w:val="00FA7350"/>
    <w:rsid w:val="00FA74B4"/>
    <w:rsid w:val="00FB1A23"/>
    <w:rsid w:val="00FB1B99"/>
    <w:rsid w:val="00FB3866"/>
    <w:rsid w:val="00FB3DDE"/>
    <w:rsid w:val="00FB48B4"/>
    <w:rsid w:val="00FB70FA"/>
    <w:rsid w:val="00FB7A15"/>
    <w:rsid w:val="00FC0840"/>
    <w:rsid w:val="00FC0D19"/>
    <w:rsid w:val="00FC1677"/>
    <w:rsid w:val="00FC2174"/>
    <w:rsid w:val="00FC37A4"/>
    <w:rsid w:val="00FC3AD7"/>
    <w:rsid w:val="00FC3E59"/>
    <w:rsid w:val="00FC569E"/>
    <w:rsid w:val="00FC57DB"/>
    <w:rsid w:val="00FD03C1"/>
    <w:rsid w:val="00FD3018"/>
    <w:rsid w:val="00FD5082"/>
    <w:rsid w:val="00FD7BA2"/>
    <w:rsid w:val="00FE21AA"/>
    <w:rsid w:val="00FE247A"/>
    <w:rsid w:val="00FE4523"/>
    <w:rsid w:val="00FE5B71"/>
    <w:rsid w:val="00FE5C99"/>
    <w:rsid w:val="00FE68CB"/>
    <w:rsid w:val="00FE7143"/>
    <w:rsid w:val="00FE77C2"/>
    <w:rsid w:val="00FF0D5E"/>
    <w:rsid w:val="00FF0D68"/>
    <w:rsid w:val="00FF2476"/>
    <w:rsid w:val="00FF272F"/>
    <w:rsid w:val="00FF2885"/>
    <w:rsid w:val="00FF2B82"/>
    <w:rsid w:val="00FF2CAB"/>
    <w:rsid w:val="00FF3C51"/>
    <w:rsid w:val="00FF44B3"/>
    <w:rsid w:val="00FF49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4052C0"/>
  <w15:chartTrackingRefBased/>
  <w15:docId w15:val="{A244C530-7E04-4C38-AF54-BE9B2DB95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7EE8"/>
    <w:pPr>
      <w:spacing w:before="240" w:after="240" w:line="360" w:lineRule="auto"/>
    </w:pPr>
    <w:rPr>
      <w:rFonts w:ascii="Avenir Next LT Pro" w:hAnsi="Avenir Next LT Pro"/>
      <w:szCs w:val="22"/>
    </w:rPr>
  </w:style>
  <w:style w:type="paragraph" w:styleId="Heading1">
    <w:name w:val="heading 1"/>
    <w:next w:val="Normal"/>
    <w:link w:val="Heading1Char"/>
    <w:uiPriority w:val="9"/>
    <w:qFormat/>
    <w:rsid w:val="005E70D8"/>
    <w:pPr>
      <w:spacing w:before="240" w:after="240"/>
      <w:outlineLvl w:val="0"/>
    </w:pPr>
    <w:rPr>
      <w:rFonts w:ascii="Avenir Next LT Pro Demi" w:hAnsi="Avenir Next LT Pro Demi"/>
      <w:b/>
      <w:bCs/>
      <w:color w:val="0055B8"/>
      <w:sz w:val="50"/>
      <w:szCs w:val="50"/>
    </w:rPr>
  </w:style>
  <w:style w:type="paragraph" w:styleId="Heading2">
    <w:name w:val="heading 2"/>
    <w:next w:val="Normal"/>
    <w:link w:val="Heading2Char"/>
    <w:uiPriority w:val="9"/>
    <w:unhideWhenUsed/>
    <w:qFormat/>
    <w:rsid w:val="005E70D8"/>
    <w:pPr>
      <w:spacing w:before="240" w:after="240"/>
      <w:outlineLvl w:val="1"/>
    </w:pPr>
    <w:rPr>
      <w:rFonts w:ascii="Avenir Next LT Pro Demi" w:hAnsi="Avenir Next LT Pro Demi"/>
      <w:b/>
      <w:bCs/>
      <w:color w:val="0055B8"/>
      <w:sz w:val="40"/>
      <w:szCs w:val="40"/>
    </w:rPr>
  </w:style>
  <w:style w:type="paragraph" w:styleId="Heading3">
    <w:name w:val="heading 3"/>
    <w:next w:val="Normal"/>
    <w:link w:val="Heading3Char"/>
    <w:uiPriority w:val="9"/>
    <w:unhideWhenUsed/>
    <w:qFormat/>
    <w:rsid w:val="005E70D8"/>
    <w:pPr>
      <w:spacing w:before="240" w:after="240"/>
      <w:outlineLvl w:val="2"/>
    </w:pPr>
    <w:rPr>
      <w:rFonts w:ascii="Avenir Next LT Pro Demi" w:hAnsi="Avenir Next LT Pro Demi"/>
      <w:b/>
      <w:color w:val="0055B8"/>
      <w:sz w:val="28"/>
    </w:rPr>
  </w:style>
  <w:style w:type="paragraph" w:styleId="Heading4">
    <w:name w:val="heading 4"/>
    <w:next w:val="Normal"/>
    <w:link w:val="Heading4Char"/>
    <w:uiPriority w:val="9"/>
    <w:unhideWhenUsed/>
    <w:qFormat/>
    <w:rsid w:val="00EB0723"/>
    <w:pPr>
      <w:keepNext/>
      <w:keepLines/>
      <w:spacing w:before="240" w:after="240"/>
      <w:outlineLvl w:val="3"/>
    </w:pPr>
    <w:rPr>
      <w:rFonts w:ascii="Avenir Next LT Pro Demi" w:eastAsiaTheme="majorEastAsia" w:hAnsi="Avenir Next LT Pro Demi" w:cstheme="majorBidi"/>
      <w:b/>
      <w:iCs/>
      <w:color w:val="0055B8"/>
      <w:szCs w:val="22"/>
    </w:rPr>
  </w:style>
  <w:style w:type="paragraph" w:styleId="Heading5">
    <w:name w:val="heading 5"/>
    <w:basedOn w:val="Normal"/>
    <w:next w:val="Normal"/>
    <w:link w:val="Heading5Char"/>
    <w:uiPriority w:val="9"/>
    <w:semiHidden/>
    <w:unhideWhenUsed/>
    <w:qFormat/>
    <w:rsid w:val="00C26FCF"/>
    <w:pPr>
      <w:keepNext/>
      <w:keepLines/>
      <w:spacing w:before="40" w:after="0"/>
      <w:outlineLvl w:val="4"/>
    </w:pPr>
    <w:rPr>
      <w:rFonts w:asciiTheme="majorHAnsi" w:eastAsiaTheme="majorEastAsia" w:hAnsiTheme="majorHAnsi" w:cstheme="majorBidi"/>
      <w:color w:val="2158A5"/>
    </w:rPr>
  </w:style>
  <w:style w:type="paragraph" w:styleId="Heading6">
    <w:name w:val="heading 6"/>
    <w:basedOn w:val="Normal"/>
    <w:next w:val="Normal"/>
    <w:link w:val="Heading6Char"/>
    <w:uiPriority w:val="9"/>
    <w:semiHidden/>
    <w:unhideWhenUsed/>
    <w:qFormat/>
    <w:rsid w:val="004A6A72"/>
    <w:pPr>
      <w:keepNext/>
      <w:keepLines/>
      <w:numPr>
        <w:ilvl w:val="5"/>
        <w:numId w:val="21"/>
      </w:numPr>
      <w:spacing w:before="40" w:after="0"/>
      <w:outlineLvl w:val="5"/>
    </w:pPr>
    <w:rPr>
      <w:rFonts w:asciiTheme="majorHAnsi" w:eastAsiaTheme="majorEastAsia" w:hAnsiTheme="majorHAnsi" w:cstheme="majorBidi"/>
      <w:color w:val="00295B" w:themeColor="accent1" w:themeShade="7F"/>
    </w:rPr>
  </w:style>
  <w:style w:type="paragraph" w:styleId="Heading7">
    <w:name w:val="heading 7"/>
    <w:basedOn w:val="Normal"/>
    <w:next w:val="Normal"/>
    <w:link w:val="Heading7Char"/>
    <w:uiPriority w:val="9"/>
    <w:semiHidden/>
    <w:unhideWhenUsed/>
    <w:qFormat/>
    <w:rsid w:val="004A6A72"/>
    <w:pPr>
      <w:keepNext/>
      <w:keepLines/>
      <w:numPr>
        <w:ilvl w:val="6"/>
        <w:numId w:val="21"/>
      </w:numPr>
      <w:spacing w:before="40" w:after="0"/>
      <w:outlineLvl w:val="6"/>
    </w:pPr>
    <w:rPr>
      <w:rFonts w:asciiTheme="majorHAnsi" w:eastAsiaTheme="majorEastAsia" w:hAnsiTheme="majorHAnsi" w:cstheme="majorBidi"/>
      <w:i/>
      <w:iCs/>
      <w:color w:val="00295B" w:themeColor="accent1" w:themeShade="7F"/>
    </w:rPr>
  </w:style>
  <w:style w:type="paragraph" w:styleId="Heading8">
    <w:name w:val="heading 8"/>
    <w:basedOn w:val="Normal"/>
    <w:next w:val="Normal"/>
    <w:link w:val="Heading8Char"/>
    <w:uiPriority w:val="9"/>
    <w:semiHidden/>
    <w:unhideWhenUsed/>
    <w:qFormat/>
    <w:rsid w:val="004A6A72"/>
    <w:pPr>
      <w:keepNext/>
      <w:keepLines/>
      <w:numPr>
        <w:ilvl w:val="7"/>
        <w:numId w:val="21"/>
      </w:numPr>
      <w:spacing w:before="40" w:after="0"/>
      <w:outlineLvl w:val="7"/>
    </w:pPr>
    <w:rPr>
      <w:rFonts w:asciiTheme="majorHAnsi" w:eastAsiaTheme="majorEastAsia" w:hAnsiTheme="majorHAnsi" w:cstheme="majorBidi"/>
      <w:color w:val="272727" w:themeColor="text1" w:themeTint="D8"/>
    </w:rPr>
  </w:style>
  <w:style w:type="paragraph" w:styleId="Heading9">
    <w:name w:val="heading 9"/>
    <w:basedOn w:val="Normal"/>
    <w:next w:val="Normal"/>
    <w:link w:val="Heading9Char"/>
    <w:uiPriority w:val="9"/>
    <w:semiHidden/>
    <w:unhideWhenUsed/>
    <w:qFormat/>
    <w:rsid w:val="004A6A72"/>
    <w:pPr>
      <w:keepNext/>
      <w:keepLines/>
      <w:numPr>
        <w:ilvl w:val="8"/>
        <w:numId w:val="21"/>
      </w:numPr>
      <w:spacing w:before="40" w:after="0"/>
      <w:outlineLvl w:val="8"/>
    </w:pPr>
    <w:rPr>
      <w:rFonts w:asciiTheme="majorHAnsi" w:eastAsiaTheme="majorEastAsia" w:hAnsiTheme="majorHAnsi" w:cstheme="majorBidi"/>
      <w:i/>
      <w:iCs/>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1,Dot pt,No Spacing1,List Paragraph Char Char Char,Indicator Text,Numbered Para 1,List Paragraph1,Bullet Points,MAIN CONTENT,List Paragraph12,F5 List Paragraph,OBC Bullet,Colorful List - Accent 11,Normal numbered,List Paragraph11,L"/>
    <w:basedOn w:val="ListBullet"/>
    <w:link w:val="ListParagraphChar"/>
    <w:autoRedefine/>
    <w:uiPriority w:val="34"/>
    <w:qFormat/>
    <w:rsid w:val="002921C8"/>
    <w:pPr>
      <w:numPr>
        <w:ilvl w:val="0"/>
        <w:numId w:val="33"/>
      </w:numPr>
    </w:pPr>
    <w:rPr>
      <w:rFonts w:cs="Segoe UI"/>
      <w:color w:val="0D0D0D"/>
    </w:rPr>
  </w:style>
  <w:style w:type="character" w:styleId="Hyperlink">
    <w:name w:val="Hyperlink"/>
    <w:basedOn w:val="DefaultParagraphFont"/>
    <w:uiPriority w:val="99"/>
    <w:unhideWhenUsed/>
    <w:rsid w:val="00E86145"/>
    <w:rPr>
      <w:rFonts w:ascii="Avenir Next LT Pro" w:hAnsi="Avenir Next LT Pro"/>
      <w:b w:val="0"/>
      <w:i w:val="0"/>
      <w:color w:val="0055B8" w:themeColor="accent1"/>
      <w:sz w:val="22"/>
      <w:u w:val="single"/>
    </w:rPr>
  </w:style>
  <w:style w:type="paragraph" w:styleId="Header">
    <w:name w:val="header"/>
    <w:link w:val="HeaderChar"/>
    <w:uiPriority w:val="99"/>
    <w:unhideWhenUsed/>
    <w:rsid w:val="005E70D8"/>
    <w:pPr>
      <w:tabs>
        <w:tab w:val="center" w:pos="4513"/>
        <w:tab w:val="right" w:pos="9026"/>
      </w:tabs>
      <w:ind w:right="2268"/>
    </w:pPr>
    <w:rPr>
      <w:rFonts w:ascii="Avenir Next LT Pro" w:hAnsi="Avenir Next LT Pro" w:cs="Open Sans"/>
      <w:color w:val="595959" w:themeColor="text1" w:themeTint="A6"/>
      <w:sz w:val="18"/>
      <w:szCs w:val="18"/>
    </w:rPr>
  </w:style>
  <w:style w:type="character" w:customStyle="1" w:styleId="HeaderChar">
    <w:name w:val="Header Char"/>
    <w:basedOn w:val="DefaultParagraphFont"/>
    <w:link w:val="Header"/>
    <w:uiPriority w:val="99"/>
    <w:rsid w:val="005E70D8"/>
    <w:rPr>
      <w:rFonts w:ascii="Avenir Next LT Pro" w:hAnsi="Avenir Next LT Pro" w:cs="Open Sans"/>
      <w:color w:val="595959" w:themeColor="text1" w:themeTint="A6"/>
      <w:sz w:val="18"/>
      <w:szCs w:val="18"/>
    </w:rPr>
  </w:style>
  <w:style w:type="paragraph" w:styleId="Footer">
    <w:name w:val="footer"/>
    <w:link w:val="FooterChar"/>
    <w:uiPriority w:val="99"/>
    <w:unhideWhenUsed/>
    <w:rsid w:val="005E70D8"/>
    <w:pPr>
      <w:tabs>
        <w:tab w:val="center" w:pos="4513"/>
        <w:tab w:val="right" w:pos="9026"/>
      </w:tabs>
    </w:pPr>
    <w:rPr>
      <w:rFonts w:ascii="Avenir Next LT Pro" w:hAnsi="Avenir Next LT Pro"/>
      <w:color w:val="595959" w:themeColor="text1" w:themeTint="A6"/>
      <w:sz w:val="18"/>
      <w:szCs w:val="21"/>
    </w:rPr>
  </w:style>
  <w:style w:type="character" w:customStyle="1" w:styleId="FooterChar">
    <w:name w:val="Footer Char"/>
    <w:basedOn w:val="DefaultParagraphFont"/>
    <w:link w:val="Footer"/>
    <w:uiPriority w:val="99"/>
    <w:rsid w:val="005E70D8"/>
    <w:rPr>
      <w:rFonts w:ascii="Avenir Next LT Pro" w:hAnsi="Avenir Next LT Pro"/>
      <w:color w:val="595959" w:themeColor="text1" w:themeTint="A6"/>
      <w:sz w:val="18"/>
      <w:szCs w:val="21"/>
    </w:rPr>
  </w:style>
  <w:style w:type="paragraph" w:styleId="Title">
    <w:name w:val="Title"/>
    <w:next w:val="Normal"/>
    <w:link w:val="TitleChar"/>
    <w:uiPriority w:val="10"/>
    <w:qFormat/>
    <w:rsid w:val="00680311"/>
    <w:pPr>
      <w:spacing w:before="360" w:after="360"/>
      <w:contextualSpacing/>
      <w:outlineLvl w:val="0"/>
    </w:pPr>
    <w:rPr>
      <w:rFonts w:ascii="Avenir Next LT Pro Light" w:eastAsiaTheme="majorEastAsia" w:hAnsi="Avenir Next LT Pro Light" w:cstheme="majorBidi"/>
      <w:spacing w:val="-10"/>
      <w:kern w:val="28"/>
      <w:sz w:val="56"/>
      <w:szCs w:val="56"/>
    </w:rPr>
  </w:style>
  <w:style w:type="table" w:styleId="TableGrid">
    <w:name w:val="Table Grid"/>
    <w:basedOn w:val="TableNormal"/>
    <w:uiPriority w:val="39"/>
    <w:rsid w:val="000870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E70D8"/>
    <w:rPr>
      <w:rFonts w:ascii="Avenir Next LT Pro Demi" w:hAnsi="Avenir Next LT Pro Demi"/>
      <w:b/>
      <w:bCs/>
      <w:color w:val="0055B8"/>
      <w:sz w:val="50"/>
      <w:szCs w:val="50"/>
    </w:rPr>
  </w:style>
  <w:style w:type="character" w:styleId="Emphasis">
    <w:name w:val="Emphasis"/>
    <w:uiPriority w:val="20"/>
    <w:qFormat/>
    <w:rsid w:val="005E70D8"/>
    <w:rPr>
      <w:rFonts w:ascii="Avenir Next LT Pro" w:hAnsi="Avenir Next LT Pro"/>
      <w:b w:val="0"/>
      <w:i/>
      <w:iCs/>
      <w:sz w:val="22"/>
    </w:rPr>
  </w:style>
  <w:style w:type="paragraph" w:styleId="TOC1">
    <w:name w:val="toc 1"/>
    <w:next w:val="Normal"/>
    <w:autoRedefine/>
    <w:uiPriority w:val="39"/>
    <w:unhideWhenUsed/>
    <w:rsid w:val="005E70D8"/>
    <w:pPr>
      <w:tabs>
        <w:tab w:val="left" w:pos="960"/>
        <w:tab w:val="right" w:pos="9016"/>
      </w:tabs>
      <w:spacing w:line="360" w:lineRule="auto"/>
    </w:pPr>
    <w:rPr>
      <w:rFonts w:ascii="Avenir Next LT Pro Light" w:eastAsiaTheme="majorEastAsia" w:hAnsi="Avenir Next LT Pro Light" w:cstheme="majorBidi"/>
      <w:noProof/>
      <w:spacing w:val="-10"/>
      <w:kern w:val="28"/>
      <w:sz w:val="32"/>
      <w:szCs w:val="56"/>
    </w:rPr>
  </w:style>
  <w:style w:type="paragraph" w:styleId="TOC2">
    <w:name w:val="toc 2"/>
    <w:next w:val="Normal"/>
    <w:autoRedefine/>
    <w:uiPriority w:val="39"/>
    <w:unhideWhenUsed/>
    <w:rsid w:val="00D51D8C"/>
    <w:pPr>
      <w:tabs>
        <w:tab w:val="left" w:pos="960"/>
        <w:tab w:val="right" w:pos="9016"/>
      </w:tabs>
      <w:spacing w:line="360" w:lineRule="auto"/>
    </w:pPr>
    <w:rPr>
      <w:rFonts w:ascii="Avenir Next LT Pro Light" w:eastAsiaTheme="majorEastAsia" w:hAnsi="Avenir Next LT Pro Light" w:cstheme="majorBidi"/>
      <w:noProof/>
      <w:spacing w:val="-10"/>
      <w:kern w:val="28"/>
      <w:sz w:val="28"/>
      <w:szCs w:val="56"/>
    </w:rPr>
  </w:style>
  <w:style w:type="paragraph" w:styleId="TOC3">
    <w:name w:val="toc 3"/>
    <w:basedOn w:val="TOC2"/>
    <w:next w:val="Normal"/>
    <w:autoRedefine/>
    <w:uiPriority w:val="39"/>
    <w:unhideWhenUsed/>
    <w:rsid w:val="00BD5873"/>
  </w:style>
  <w:style w:type="paragraph" w:styleId="TOC4">
    <w:name w:val="toc 4"/>
    <w:next w:val="Normal"/>
    <w:autoRedefine/>
    <w:uiPriority w:val="39"/>
    <w:unhideWhenUsed/>
    <w:rsid w:val="002C5268"/>
    <w:rPr>
      <w:rFonts w:ascii="Montserrat Light" w:eastAsiaTheme="majorEastAsia" w:hAnsi="Montserrat Light" w:cstheme="majorBidi"/>
      <w:noProof/>
      <w:spacing w:val="-10"/>
      <w:kern w:val="28"/>
      <w:sz w:val="28"/>
      <w:szCs w:val="56"/>
    </w:rPr>
  </w:style>
  <w:style w:type="numbering" w:customStyle="1" w:styleId="CurrentList1">
    <w:name w:val="Current List1"/>
    <w:uiPriority w:val="99"/>
    <w:rsid w:val="0038574C"/>
    <w:pPr>
      <w:numPr>
        <w:numId w:val="5"/>
      </w:numPr>
    </w:pPr>
  </w:style>
  <w:style w:type="numbering" w:customStyle="1" w:styleId="CurrentList2">
    <w:name w:val="Current List2"/>
    <w:uiPriority w:val="99"/>
    <w:rsid w:val="0038574C"/>
    <w:pPr>
      <w:numPr>
        <w:numId w:val="6"/>
      </w:numPr>
    </w:pPr>
  </w:style>
  <w:style w:type="numbering" w:customStyle="1" w:styleId="CurrentList3">
    <w:name w:val="Current List3"/>
    <w:uiPriority w:val="99"/>
    <w:rsid w:val="0038574C"/>
    <w:pPr>
      <w:numPr>
        <w:numId w:val="7"/>
      </w:numPr>
    </w:pPr>
  </w:style>
  <w:style w:type="numbering" w:customStyle="1" w:styleId="CurrentList4">
    <w:name w:val="Current List4"/>
    <w:uiPriority w:val="99"/>
    <w:rsid w:val="0038574C"/>
    <w:pPr>
      <w:numPr>
        <w:numId w:val="8"/>
      </w:numPr>
    </w:pPr>
  </w:style>
  <w:style w:type="character" w:customStyle="1" w:styleId="Heading2Char">
    <w:name w:val="Heading 2 Char"/>
    <w:basedOn w:val="DefaultParagraphFont"/>
    <w:link w:val="Heading2"/>
    <w:uiPriority w:val="9"/>
    <w:rsid w:val="005E70D8"/>
    <w:rPr>
      <w:rFonts w:ascii="Avenir Next LT Pro Demi" w:hAnsi="Avenir Next LT Pro Demi"/>
      <w:b/>
      <w:bCs/>
      <w:color w:val="0055B8"/>
      <w:sz w:val="40"/>
      <w:szCs w:val="40"/>
    </w:rPr>
  </w:style>
  <w:style w:type="character" w:customStyle="1" w:styleId="Heading3Char">
    <w:name w:val="Heading 3 Char"/>
    <w:basedOn w:val="DefaultParagraphFont"/>
    <w:link w:val="Heading3"/>
    <w:uiPriority w:val="9"/>
    <w:rsid w:val="005E70D8"/>
    <w:rPr>
      <w:rFonts w:ascii="Avenir Next LT Pro Demi" w:hAnsi="Avenir Next LT Pro Demi"/>
      <w:b/>
      <w:color w:val="0055B8"/>
      <w:sz w:val="28"/>
    </w:rPr>
  </w:style>
  <w:style w:type="character" w:customStyle="1" w:styleId="Heading4Char">
    <w:name w:val="Heading 4 Char"/>
    <w:basedOn w:val="DefaultParagraphFont"/>
    <w:link w:val="Heading4"/>
    <w:uiPriority w:val="9"/>
    <w:rsid w:val="00EB0723"/>
    <w:rPr>
      <w:rFonts w:ascii="Avenir Next LT Pro Demi" w:eastAsiaTheme="majorEastAsia" w:hAnsi="Avenir Next LT Pro Demi" w:cstheme="majorBidi"/>
      <w:b/>
      <w:iCs/>
      <w:color w:val="0055B8"/>
      <w:szCs w:val="22"/>
    </w:rPr>
  </w:style>
  <w:style w:type="character" w:styleId="Strong">
    <w:name w:val="Strong"/>
    <w:uiPriority w:val="22"/>
    <w:qFormat/>
    <w:rsid w:val="005E70D8"/>
    <w:rPr>
      <w:rFonts w:ascii="Avenir Next LT Pro Demi" w:hAnsi="Avenir Next LT Pro Demi"/>
      <w:b/>
      <w:i w:val="0"/>
      <w:color w:val="0055B8"/>
      <w:sz w:val="22"/>
    </w:rPr>
  </w:style>
  <w:style w:type="character" w:styleId="IntenseEmphasis">
    <w:name w:val="Intense Emphasis"/>
    <w:uiPriority w:val="21"/>
    <w:qFormat/>
    <w:rsid w:val="005E70D8"/>
    <w:rPr>
      <w:rFonts w:ascii="Avenir Next LT Pro" w:hAnsi="Avenir Next LT Pro"/>
      <w:b w:val="0"/>
      <w:i/>
      <w:iCs/>
      <w:color w:val="93D500"/>
      <w:sz w:val="22"/>
    </w:rPr>
  </w:style>
  <w:style w:type="character" w:styleId="SubtleEmphasis">
    <w:name w:val="Subtle Emphasis"/>
    <w:uiPriority w:val="19"/>
    <w:qFormat/>
    <w:rsid w:val="005E70D8"/>
    <w:rPr>
      <w:rFonts w:ascii="Avenir Next LT Pro Light" w:hAnsi="Avenir Next LT Pro Light"/>
      <w:b w:val="0"/>
      <w:i/>
      <w:iCs/>
      <w:sz w:val="22"/>
    </w:rPr>
  </w:style>
  <w:style w:type="character" w:customStyle="1" w:styleId="UnresolvedMention1">
    <w:name w:val="Unresolved Mention1"/>
    <w:basedOn w:val="DefaultParagraphFont"/>
    <w:uiPriority w:val="99"/>
    <w:semiHidden/>
    <w:unhideWhenUsed/>
    <w:rsid w:val="00427FB4"/>
    <w:rPr>
      <w:rFonts w:ascii="Montserrat" w:hAnsi="Montserrat"/>
      <w:b w:val="0"/>
      <w:i w:val="0"/>
      <w:color w:val="605E5C"/>
      <w:sz w:val="21"/>
      <w:shd w:val="clear" w:color="auto" w:fill="E1DFDD"/>
    </w:rPr>
  </w:style>
  <w:style w:type="character" w:customStyle="1" w:styleId="TitleChar">
    <w:name w:val="Title Char"/>
    <w:basedOn w:val="DefaultParagraphFont"/>
    <w:link w:val="Title"/>
    <w:uiPriority w:val="10"/>
    <w:rsid w:val="00680311"/>
    <w:rPr>
      <w:rFonts w:ascii="Avenir Next LT Pro Light" w:eastAsiaTheme="majorEastAsia" w:hAnsi="Avenir Next LT Pro Light" w:cstheme="majorBidi"/>
      <w:spacing w:val="-10"/>
      <w:kern w:val="28"/>
      <w:sz w:val="56"/>
      <w:szCs w:val="56"/>
    </w:rPr>
  </w:style>
  <w:style w:type="paragraph" w:styleId="Subtitle">
    <w:name w:val="Subtitle"/>
    <w:basedOn w:val="Normal"/>
    <w:next w:val="Normal"/>
    <w:link w:val="SubtitleChar"/>
    <w:uiPriority w:val="11"/>
    <w:qFormat/>
    <w:rsid w:val="005E70D8"/>
    <w:pPr>
      <w:spacing w:before="120" w:after="120"/>
    </w:pPr>
    <w:rPr>
      <w:rFonts w:ascii="Avenir Next LT Pro Light" w:hAnsi="Avenir Next LT Pro Light"/>
      <w:sz w:val="40"/>
      <w:szCs w:val="40"/>
    </w:rPr>
  </w:style>
  <w:style w:type="character" w:customStyle="1" w:styleId="SubtitleChar">
    <w:name w:val="Subtitle Char"/>
    <w:basedOn w:val="DefaultParagraphFont"/>
    <w:link w:val="Subtitle"/>
    <w:uiPriority w:val="11"/>
    <w:rsid w:val="005E70D8"/>
    <w:rPr>
      <w:rFonts w:ascii="Avenir Next LT Pro Light" w:hAnsi="Avenir Next LT Pro Light"/>
      <w:sz w:val="40"/>
      <w:szCs w:val="40"/>
    </w:rPr>
  </w:style>
  <w:style w:type="paragraph" w:styleId="FootnoteText">
    <w:name w:val="footnote text"/>
    <w:aliases w:val="Footnote Text (EKOS),Footnote (EKOS),RSK-FT,RSK-FT1,RSK-FT2,Harestanes Ref,Char,Footnote Text Char Char,Footnote Text Char Char Char Char Char Char,Char1,Footnote Text Char Char1"/>
    <w:link w:val="FootnoteTextChar"/>
    <w:uiPriority w:val="99"/>
    <w:unhideWhenUsed/>
    <w:rsid w:val="005E70D8"/>
    <w:rPr>
      <w:rFonts w:ascii="Avenir Next LT Pro" w:hAnsi="Avenir Next LT Pro"/>
      <w:color w:val="595959" w:themeColor="text1" w:themeTint="A6"/>
      <w:sz w:val="18"/>
      <w:szCs w:val="18"/>
    </w:rPr>
  </w:style>
  <w:style w:type="character" w:customStyle="1" w:styleId="FootnoteTextChar">
    <w:name w:val="Footnote Text Char"/>
    <w:aliases w:val="Footnote Text (EKOS) Char,Footnote (EKOS) Char,RSK-FT Char,RSK-FT1 Char,RSK-FT2 Char,Harestanes Ref Char,Char Char,Footnote Text Char Char Char,Footnote Text Char Char Char Char Char Char Char,Char1 Char,Footnote Text Char Char1 Char"/>
    <w:basedOn w:val="DefaultParagraphFont"/>
    <w:link w:val="FootnoteText"/>
    <w:uiPriority w:val="99"/>
    <w:rsid w:val="005E70D8"/>
    <w:rPr>
      <w:rFonts w:ascii="Avenir Next LT Pro" w:hAnsi="Avenir Next LT Pro"/>
      <w:color w:val="595959" w:themeColor="text1" w:themeTint="A6"/>
      <w:sz w:val="18"/>
      <w:szCs w:val="18"/>
    </w:rPr>
  </w:style>
  <w:style w:type="character" w:styleId="FootnoteReference">
    <w:name w:val="footnote reference"/>
    <w:aliases w:val="Footnote Reference (EKOS),SUPERS,EN Footnote Reference,Footnote symbol,Footnote reference number,Footnote,Times 10 Point,Exposant 3 Point,Ref,de nota al pie,note TESI,number"/>
    <w:basedOn w:val="DefaultParagraphFont"/>
    <w:uiPriority w:val="99"/>
    <w:unhideWhenUsed/>
    <w:rsid w:val="005E70D8"/>
    <w:rPr>
      <w:rFonts w:ascii="Avenir Next LT Pro" w:hAnsi="Avenir Next LT Pro"/>
      <w:b w:val="0"/>
      <w:i w:val="0"/>
      <w:sz w:val="22"/>
      <w:vertAlign w:val="superscript"/>
    </w:rPr>
  </w:style>
  <w:style w:type="paragraph" w:styleId="EndnoteText">
    <w:name w:val="endnote text"/>
    <w:basedOn w:val="Normal"/>
    <w:link w:val="EndnoteTextChar"/>
    <w:uiPriority w:val="99"/>
    <w:semiHidden/>
    <w:unhideWhenUsed/>
    <w:rsid w:val="005664B9"/>
    <w:pPr>
      <w:spacing w:before="0" w:after="0" w:line="240" w:lineRule="auto"/>
    </w:pPr>
    <w:rPr>
      <w:szCs w:val="20"/>
    </w:rPr>
  </w:style>
  <w:style w:type="character" w:customStyle="1" w:styleId="EndnoteTextChar">
    <w:name w:val="Endnote Text Char"/>
    <w:basedOn w:val="DefaultParagraphFont"/>
    <w:link w:val="EndnoteText"/>
    <w:uiPriority w:val="99"/>
    <w:semiHidden/>
    <w:rsid w:val="005664B9"/>
    <w:rPr>
      <w:rFonts w:ascii="Montserrat" w:hAnsi="Montserrat"/>
      <w:b w:val="0"/>
      <w:i w:val="0"/>
      <w:sz w:val="20"/>
      <w:szCs w:val="20"/>
    </w:rPr>
  </w:style>
  <w:style w:type="character" w:styleId="EndnoteReference">
    <w:name w:val="endnote reference"/>
    <w:basedOn w:val="DefaultParagraphFont"/>
    <w:uiPriority w:val="99"/>
    <w:semiHidden/>
    <w:unhideWhenUsed/>
    <w:rsid w:val="005664B9"/>
    <w:rPr>
      <w:rFonts w:ascii="Montserrat" w:hAnsi="Montserrat"/>
      <w:b w:val="0"/>
      <w:i w:val="0"/>
      <w:sz w:val="21"/>
      <w:vertAlign w:val="superscript"/>
    </w:rPr>
  </w:style>
  <w:style w:type="table" w:styleId="ListTable4-Accent5">
    <w:name w:val="List Table 4 Accent 5"/>
    <w:basedOn w:val="TableNormal"/>
    <w:uiPriority w:val="49"/>
    <w:rsid w:val="000D450A"/>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7Colorful-Accent5">
    <w:name w:val="List Table 7 Colorful Accent 5"/>
    <w:basedOn w:val="TableNormal"/>
    <w:uiPriority w:val="52"/>
    <w:rsid w:val="000D450A"/>
    <w:rPr>
      <w:color w:val="2E74B5"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4-Accent5">
    <w:name w:val="Grid Table 4 Accent 5"/>
    <w:basedOn w:val="TableNormal"/>
    <w:uiPriority w:val="49"/>
    <w:rsid w:val="000D450A"/>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Style1">
    <w:name w:val="Style1"/>
    <w:basedOn w:val="TableNormal"/>
    <w:uiPriority w:val="99"/>
    <w:rsid w:val="00CD1976"/>
    <w:tblPr>
      <w:tblStyleRowBandSize w:val="1"/>
      <w:tblBorders>
        <w:top w:val="single" w:sz="4" w:space="0" w:color="95C11F"/>
        <w:left w:val="single" w:sz="4" w:space="0" w:color="95C11F"/>
        <w:bottom w:val="single" w:sz="4" w:space="0" w:color="95C11F"/>
        <w:right w:val="single" w:sz="4" w:space="0" w:color="95C11F"/>
        <w:insideV w:val="single" w:sz="4" w:space="0" w:color="95C11F"/>
      </w:tblBorders>
    </w:tblPr>
    <w:tblStylePr w:type="firstRow">
      <w:rPr>
        <w:rFonts w:ascii="Segoe UI" w:hAnsi="Segoe UI"/>
        <w:b w:val="0"/>
        <w:i w:val="0"/>
        <w:color w:val="FFFFFF" w:themeColor="background1"/>
        <w:sz w:val="21"/>
      </w:rPr>
      <w:tblPr/>
      <w:tcPr>
        <w:tcBorders>
          <w:insideV w:val="single" w:sz="4" w:space="0" w:color="FFFFFF" w:themeColor="background1"/>
        </w:tcBorders>
        <w:shd w:val="clear" w:color="auto" w:fill="95C11F"/>
      </w:tcPr>
    </w:tblStylePr>
    <w:tblStylePr w:type="firstCol">
      <w:rPr>
        <w:rFonts w:ascii="Segoe UI" w:hAnsi="Segoe UI"/>
        <w:b w:val="0"/>
        <w:i w:val="0"/>
      </w:rPr>
    </w:tblStylePr>
    <w:tblStylePr w:type="band1Horz">
      <w:rPr>
        <w:rFonts w:ascii="Montserrat Medium" w:hAnsi="Montserrat Medium"/>
        <w:b w:val="0"/>
        <w:i w:val="0"/>
        <w:sz w:val="21"/>
      </w:rPr>
      <w:tblPr/>
      <w:tcPr>
        <w:shd w:val="clear" w:color="auto" w:fill="FFFFFF" w:themeFill="background1"/>
      </w:tcPr>
    </w:tblStylePr>
    <w:tblStylePr w:type="band2Horz">
      <w:rPr>
        <w:rFonts w:ascii="Montserrat Medium" w:hAnsi="Montserrat Medium"/>
        <w:b w:val="0"/>
        <w:i w:val="0"/>
        <w:color w:val="000000" w:themeColor="text1"/>
        <w:sz w:val="21"/>
      </w:rPr>
      <w:tblPr/>
      <w:tcPr>
        <w:shd w:val="clear" w:color="auto" w:fill="E2EFD9" w:themeFill="accent6" w:themeFillTint="33"/>
      </w:tcPr>
    </w:tblStylePr>
  </w:style>
  <w:style w:type="table" w:customStyle="1" w:styleId="Style2">
    <w:name w:val="Style2"/>
    <w:basedOn w:val="TableNormal"/>
    <w:uiPriority w:val="99"/>
    <w:rsid w:val="00BC76F4"/>
    <w:tblPr>
      <w:tblStyleRowBandSize w:val="1"/>
      <w:tblBorders>
        <w:top w:val="single" w:sz="8" w:space="0" w:color="0059AB"/>
        <w:left w:val="single" w:sz="8" w:space="0" w:color="0059AB"/>
        <w:bottom w:val="single" w:sz="8" w:space="0" w:color="0059AB"/>
        <w:right w:val="single" w:sz="8" w:space="0" w:color="0059AB"/>
        <w:insideV w:val="single" w:sz="8" w:space="0" w:color="0059AB"/>
      </w:tblBorders>
    </w:tblPr>
    <w:tcPr>
      <w:shd w:val="clear" w:color="auto" w:fill="FFFFFF" w:themeFill="background1"/>
    </w:tcPr>
    <w:tblStylePr w:type="firstRow">
      <w:rPr>
        <w:rFonts w:ascii="Segoe UI" w:hAnsi="Segoe UI"/>
        <w:b w:val="0"/>
        <w:i w:val="0"/>
        <w:color w:val="FFFFFF" w:themeColor="background1"/>
        <w:sz w:val="21"/>
      </w:rPr>
      <w:tblPr/>
      <w:tcPr>
        <w:tcBorders>
          <w:top w:val="nil"/>
          <w:left w:val="nil"/>
          <w:bottom w:val="nil"/>
          <w:right w:val="nil"/>
          <w:insideV w:val="single" w:sz="8" w:space="0" w:color="FFFFFF" w:themeColor="background1"/>
        </w:tcBorders>
        <w:shd w:val="clear" w:color="auto" w:fill="0059AB"/>
      </w:tcPr>
    </w:tblStylePr>
    <w:tblStylePr w:type="band2Horz">
      <w:tblPr/>
      <w:tcPr>
        <w:shd w:val="clear" w:color="auto" w:fill="BDDBFF" w:themeFill="accent1" w:themeFillTint="33"/>
      </w:tcPr>
    </w:tblStylePr>
  </w:style>
  <w:style w:type="character" w:styleId="PageNumber">
    <w:name w:val="page number"/>
    <w:basedOn w:val="DefaultParagraphFont"/>
    <w:uiPriority w:val="99"/>
    <w:unhideWhenUsed/>
    <w:rsid w:val="005E70D8"/>
    <w:rPr>
      <w:rFonts w:ascii="Avenir Next LT Pro" w:hAnsi="Avenir Next LT Pro"/>
      <w:b/>
      <w:bCs/>
      <w:i w:val="0"/>
      <w:color w:val="FFFFFF" w:themeColor="background1"/>
      <w:sz w:val="21"/>
    </w:rPr>
  </w:style>
  <w:style w:type="paragraph" w:customStyle="1" w:styleId="ChapterHeading1">
    <w:name w:val="Chapter Heading 1"/>
    <w:next w:val="Normal"/>
    <w:qFormat/>
    <w:rsid w:val="00680311"/>
    <w:pPr>
      <w:numPr>
        <w:numId w:val="21"/>
      </w:numPr>
      <w:pBdr>
        <w:bottom w:val="single" w:sz="12" w:space="1" w:color="2158A5"/>
      </w:pBdr>
      <w:spacing w:after="360" w:line="276" w:lineRule="auto"/>
      <w:outlineLvl w:val="0"/>
    </w:pPr>
    <w:rPr>
      <w:rFonts w:ascii="Avenir Next LT Pro Demi" w:hAnsi="Avenir Next LT Pro Demi"/>
      <w:b/>
      <w:bCs/>
      <w:color w:val="0055B8"/>
      <w:sz w:val="50"/>
      <w:szCs w:val="50"/>
    </w:rPr>
  </w:style>
  <w:style w:type="paragraph" w:customStyle="1" w:styleId="ChapterHeading2">
    <w:name w:val="Chapter Heading 2"/>
    <w:next w:val="Normal"/>
    <w:qFormat/>
    <w:rsid w:val="00680311"/>
    <w:pPr>
      <w:numPr>
        <w:ilvl w:val="1"/>
        <w:numId w:val="21"/>
      </w:numPr>
      <w:spacing w:before="360" w:after="360"/>
      <w:ind w:left="737"/>
      <w:outlineLvl w:val="1"/>
    </w:pPr>
    <w:rPr>
      <w:rFonts w:ascii="Avenir Next LT Pro Demi" w:hAnsi="Avenir Next LT Pro Demi"/>
      <w:b/>
      <w:bCs/>
      <w:color w:val="0055B8"/>
      <w:sz w:val="40"/>
      <w:szCs w:val="40"/>
    </w:rPr>
  </w:style>
  <w:style w:type="paragraph" w:customStyle="1" w:styleId="ChapterHeading3">
    <w:name w:val="Chapter Heading 3"/>
    <w:next w:val="Normal"/>
    <w:qFormat/>
    <w:rsid w:val="00BE744F"/>
    <w:pPr>
      <w:numPr>
        <w:ilvl w:val="2"/>
        <w:numId w:val="21"/>
      </w:numPr>
      <w:spacing w:before="360" w:after="360"/>
      <w:ind w:left="709"/>
    </w:pPr>
    <w:rPr>
      <w:rFonts w:ascii="Avenir Next LT Pro Demi" w:hAnsi="Avenir Next LT Pro Demi"/>
      <w:b/>
      <w:color w:val="0055B8"/>
      <w:sz w:val="28"/>
    </w:rPr>
  </w:style>
  <w:style w:type="paragraph" w:customStyle="1" w:styleId="ChapterHeading4">
    <w:name w:val="Chapter Heading 4"/>
    <w:next w:val="Normal"/>
    <w:qFormat/>
    <w:rsid w:val="005E70D8"/>
    <w:pPr>
      <w:numPr>
        <w:ilvl w:val="3"/>
        <w:numId w:val="21"/>
      </w:numPr>
      <w:spacing w:before="360" w:after="360"/>
    </w:pPr>
    <w:rPr>
      <w:rFonts w:ascii="Avenir Next LT Pro Demi" w:eastAsiaTheme="majorEastAsia" w:hAnsi="Avenir Next LT Pro Demi" w:cstheme="majorBidi"/>
      <w:b/>
      <w:iCs/>
      <w:color w:val="0055B8"/>
      <w:sz w:val="22"/>
      <w:szCs w:val="21"/>
    </w:rPr>
  </w:style>
  <w:style w:type="character" w:customStyle="1" w:styleId="Heading5Char">
    <w:name w:val="Heading 5 Char"/>
    <w:basedOn w:val="DefaultParagraphFont"/>
    <w:link w:val="Heading5"/>
    <w:uiPriority w:val="9"/>
    <w:semiHidden/>
    <w:rsid w:val="000D3A53"/>
    <w:rPr>
      <w:rFonts w:asciiTheme="majorHAnsi" w:eastAsiaTheme="majorEastAsia" w:hAnsiTheme="majorHAnsi" w:cstheme="majorBidi"/>
      <w:color w:val="2158A5"/>
      <w:sz w:val="21"/>
      <w:szCs w:val="21"/>
    </w:rPr>
  </w:style>
  <w:style w:type="character" w:customStyle="1" w:styleId="Heading6Char">
    <w:name w:val="Heading 6 Char"/>
    <w:basedOn w:val="DefaultParagraphFont"/>
    <w:link w:val="Heading6"/>
    <w:uiPriority w:val="9"/>
    <w:semiHidden/>
    <w:rsid w:val="00C55B85"/>
    <w:rPr>
      <w:rFonts w:asciiTheme="majorHAnsi" w:eastAsiaTheme="majorEastAsia" w:hAnsiTheme="majorHAnsi" w:cstheme="majorBidi"/>
      <w:color w:val="00295B" w:themeColor="accent1" w:themeShade="7F"/>
      <w:sz w:val="22"/>
      <w:szCs w:val="21"/>
    </w:rPr>
  </w:style>
  <w:style w:type="character" w:customStyle="1" w:styleId="Heading7Char">
    <w:name w:val="Heading 7 Char"/>
    <w:basedOn w:val="DefaultParagraphFont"/>
    <w:link w:val="Heading7"/>
    <w:uiPriority w:val="9"/>
    <w:semiHidden/>
    <w:rsid w:val="00C55B85"/>
    <w:rPr>
      <w:rFonts w:asciiTheme="majorHAnsi" w:eastAsiaTheme="majorEastAsia" w:hAnsiTheme="majorHAnsi" w:cstheme="majorBidi"/>
      <w:i/>
      <w:iCs/>
      <w:color w:val="00295B" w:themeColor="accent1" w:themeShade="7F"/>
      <w:sz w:val="22"/>
      <w:szCs w:val="21"/>
    </w:rPr>
  </w:style>
  <w:style w:type="character" w:customStyle="1" w:styleId="Heading8Char">
    <w:name w:val="Heading 8 Char"/>
    <w:basedOn w:val="DefaultParagraphFont"/>
    <w:link w:val="Heading8"/>
    <w:uiPriority w:val="9"/>
    <w:semiHidden/>
    <w:rsid w:val="00C55B85"/>
    <w:rPr>
      <w:rFonts w:asciiTheme="majorHAnsi" w:eastAsiaTheme="majorEastAsia" w:hAnsiTheme="majorHAnsi" w:cstheme="majorBidi"/>
      <w:color w:val="272727" w:themeColor="text1" w:themeTint="D8"/>
      <w:sz w:val="22"/>
      <w:szCs w:val="21"/>
    </w:rPr>
  </w:style>
  <w:style w:type="character" w:customStyle="1" w:styleId="Heading9Char">
    <w:name w:val="Heading 9 Char"/>
    <w:basedOn w:val="DefaultParagraphFont"/>
    <w:link w:val="Heading9"/>
    <w:uiPriority w:val="9"/>
    <w:semiHidden/>
    <w:rsid w:val="00C55B85"/>
    <w:rPr>
      <w:rFonts w:asciiTheme="majorHAnsi" w:eastAsiaTheme="majorEastAsia" w:hAnsiTheme="majorHAnsi" w:cstheme="majorBidi"/>
      <w:i/>
      <w:iCs/>
      <w:color w:val="272727" w:themeColor="text1" w:themeTint="D8"/>
      <w:sz w:val="22"/>
      <w:szCs w:val="21"/>
    </w:rPr>
  </w:style>
  <w:style w:type="paragraph" w:styleId="Caption">
    <w:name w:val="caption"/>
    <w:basedOn w:val="Normal"/>
    <w:next w:val="Normal"/>
    <w:uiPriority w:val="35"/>
    <w:semiHidden/>
    <w:unhideWhenUsed/>
    <w:qFormat/>
    <w:rsid w:val="00C55B85"/>
    <w:pPr>
      <w:spacing w:before="0" w:after="200" w:line="240" w:lineRule="auto"/>
    </w:pPr>
    <w:rPr>
      <w:i/>
      <w:iCs/>
      <w:color w:val="44546A" w:themeColor="text2"/>
      <w:sz w:val="18"/>
      <w:szCs w:val="18"/>
    </w:rPr>
  </w:style>
  <w:style w:type="paragraph" w:styleId="Quote">
    <w:name w:val="Quote"/>
    <w:basedOn w:val="Normal"/>
    <w:next w:val="Normal"/>
    <w:link w:val="QuoteChar"/>
    <w:uiPriority w:val="29"/>
    <w:qFormat/>
    <w:rsid w:val="00C55B8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55B85"/>
    <w:rPr>
      <w:rFonts w:ascii="Montserrat" w:hAnsi="Montserrat"/>
      <w:i/>
      <w:iCs/>
      <w:color w:val="404040" w:themeColor="text1" w:themeTint="BF"/>
      <w:sz w:val="21"/>
      <w:szCs w:val="21"/>
    </w:rPr>
  </w:style>
  <w:style w:type="paragraph" w:styleId="IntenseQuote">
    <w:name w:val="Intense Quote"/>
    <w:next w:val="Normal"/>
    <w:link w:val="IntenseQuoteChar"/>
    <w:uiPriority w:val="30"/>
    <w:qFormat/>
    <w:rsid w:val="005E70D8"/>
    <w:pPr>
      <w:pBdr>
        <w:top w:val="single" w:sz="8" w:space="10" w:color="0055B8"/>
        <w:bottom w:val="single" w:sz="8" w:space="10" w:color="0055B8"/>
      </w:pBdr>
      <w:spacing w:before="360" w:after="360"/>
      <w:ind w:left="864" w:right="864"/>
      <w:jc w:val="center"/>
    </w:pPr>
    <w:rPr>
      <w:rFonts w:ascii="Avenir Next LT Pro" w:hAnsi="Avenir Next LT Pro"/>
      <w:iCs/>
      <w:color w:val="0055B8"/>
      <w:sz w:val="22"/>
      <w:szCs w:val="21"/>
    </w:rPr>
  </w:style>
  <w:style w:type="character" w:customStyle="1" w:styleId="IntenseQuoteChar">
    <w:name w:val="Intense Quote Char"/>
    <w:basedOn w:val="DefaultParagraphFont"/>
    <w:link w:val="IntenseQuote"/>
    <w:uiPriority w:val="30"/>
    <w:rsid w:val="005E70D8"/>
    <w:rPr>
      <w:rFonts w:ascii="Avenir Next LT Pro" w:hAnsi="Avenir Next LT Pro"/>
      <w:iCs/>
      <w:color w:val="0055B8"/>
      <w:sz w:val="22"/>
      <w:szCs w:val="21"/>
    </w:rPr>
  </w:style>
  <w:style w:type="character" w:styleId="SubtleReference">
    <w:name w:val="Subtle Reference"/>
    <w:basedOn w:val="DefaultParagraphFont"/>
    <w:uiPriority w:val="31"/>
    <w:qFormat/>
    <w:rsid w:val="00C55B85"/>
    <w:rPr>
      <w:smallCaps/>
      <w:color w:val="5A5A5A" w:themeColor="text1" w:themeTint="A5"/>
    </w:rPr>
  </w:style>
  <w:style w:type="character" w:styleId="IntenseReference">
    <w:name w:val="Intense Reference"/>
    <w:basedOn w:val="DefaultParagraphFont"/>
    <w:uiPriority w:val="32"/>
    <w:qFormat/>
    <w:rsid w:val="00C55B85"/>
    <w:rPr>
      <w:b/>
      <w:bCs/>
      <w:smallCaps/>
      <w:color w:val="0055B8" w:themeColor="accent1"/>
      <w:spacing w:val="5"/>
    </w:rPr>
  </w:style>
  <w:style w:type="character" w:styleId="BookTitle">
    <w:name w:val="Book Title"/>
    <w:basedOn w:val="DefaultParagraphFont"/>
    <w:uiPriority w:val="33"/>
    <w:qFormat/>
    <w:rsid w:val="00C55B85"/>
    <w:rPr>
      <w:b/>
      <w:bCs/>
      <w:i/>
      <w:iCs/>
      <w:spacing w:val="5"/>
    </w:rPr>
  </w:style>
  <w:style w:type="paragraph" w:styleId="TOCHeading">
    <w:name w:val="TOC Heading"/>
    <w:basedOn w:val="Heading1"/>
    <w:next w:val="Normal"/>
    <w:uiPriority w:val="39"/>
    <w:semiHidden/>
    <w:unhideWhenUsed/>
    <w:qFormat/>
    <w:rsid w:val="00C55B85"/>
    <w:pPr>
      <w:keepNext/>
      <w:keepLines/>
      <w:spacing w:after="0" w:line="360" w:lineRule="auto"/>
      <w:outlineLvl w:val="9"/>
    </w:pPr>
    <w:rPr>
      <w:rFonts w:asciiTheme="majorHAnsi" w:eastAsiaTheme="majorEastAsia" w:hAnsiTheme="majorHAnsi" w:cstheme="majorBidi"/>
      <w:b w:val="0"/>
      <w:bCs w:val="0"/>
      <w:color w:val="003F89" w:themeColor="accent1" w:themeShade="BF"/>
      <w:sz w:val="32"/>
      <w:szCs w:val="32"/>
    </w:rPr>
  </w:style>
  <w:style w:type="paragraph" w:styleId="NoSpacing">
    <w:name w:val="No Spacing"/>
    <w:basedOn w:val="Normal"/>
    <w:link w:val="NoSpacingChar"/>
    <w:uiPriority w:val="1"/>
    <w:qFormat/>
    <w:rsid w:val="002C5268"/>
    <w:pPr>
      <w:spacing w:before="0" w:after="0" w:line="240" w:lineRule="auto"/>
    </w:pPr>
  </w:style>
  <w:style w:type="paragraph" w:customStyle="1" w:styleId="CoverTitle">
    <w:name w:val="Cover Title"/>
    <w:next w:val="Normal"/>
    <w:autoRedefine/>
    <w:qFormat/>
    <w:rsid w:val="002C38ED"/>
    <w:rPr>
      <w:rFonts w:ascii="Avenir Next LT Pro Demi" w:hAnsi="Avenir Next LT Pro Demi"/>
      <w:b/>
      <w:bCs/>
      <w:color w:val="FFFFFF" w:themeColor="background1"/>
      <w:sz w:val="60"/>
      <w:szCs w:val="50"/>
    </w:rPr>
  </w:style>
  <w:style w:type="paragraph" w:customStyle="1" w:styleId="CoverSubtitle1">
    <w:name w:val="Cover Subtitle 1"/>
    <w:next w:val="Normal"/>
    <w:autoRedefine/>
    <w:qFormat/>
    <w:rsid w:val="005E70D8"/>
    <w:pPr>
      <w:jc w:val="right"/>
    </w:pPr>
    <w:rPr>
      <w:rFonts w:ascii="Avenir Next LT Pro Demi" w:hAnsi="Avenir Next LT Pro Demi"/>
      <w:b/>
      <w:bCs/>
      <w:color w:val="FFFFFF" w:themeColor="background1"/>
      <w:sz w:val="40"/>
      <w:szCs w:val="40"/>
    </w:rPr>
  </w:style>
  <w:style w:type="paragraph" w:customStyle="1" w:styleId="CoverSubtitle2">
    <w:name w:val="Cover Subtitle 2"/>
    <w:next w:val="Normal"/>
    <w:qFormat/>
    <w:rsid w:val="005E70D8"/>
    <w:pPr>
      <w:jc w:val="right"/>
    </w:pPr>
    <w:rPr>
      <w:rFonts w:ascii="Avenir Next LT Pro" w:hAnsi="Avenir Next LT Pro"/>
      <w:color w:val="FFFFFF" w:themeColor="background1"/>
      <w:sz w:val="28"/>
      <w:szCs w:val="28"/>
    </w:rPr>
  </w:style>
  <w:style w:type="numbering" w:customStyle="1" w:styleId="CurrentList5">
    <w:name w:val="Current List5"/>
    <w:uiPriority w:val="99"/>
    <w:rsid w:val="0038574C"/>
    <w:pPr>
      <w:numPr>
        <w:numId w:val="9"/>
      </w:numPr>
    </w:pPr>
  </w:style>
  <w:style w:type="numbering" w:customStyle="1" w:styleId="CurrentList6">
    <w:name w:val="Current List6"/>
    <w:uiPriority w:val="99"/>
    <w:rsid w:val="00C26FCF"/>
    <w:pPr>
      <w:numPr>
        <w:numId w:val="10"/>
      </w:numPr>
    </w:pPr>
  </w:style>
  <w:style w:type="paragraph" w:styleId="TOC7">
    <w:name w:val="toc 7"/>
    <w:basedOn w:val="Normal"/>
    <w:next w:val="Normal"/>
    <w:autoRedefine/>
    <w:uiPriority w:val="39"/>
    <w:semiHidden/>
    <w:unhideWhenUsed/>
    <w:rsid w:val="00C26FCF"/>
    <w:pPr>
      <w:spacing w:after="100"/>
      <w:ind w:left="1260"/>
    </w:pPr>
  </w:style>
  <w:style w:type="paragraph" w:customStyle="1" w:styleId="TableText">
    <w:name w:val="Table Text"/>
    <w:autoRedefine/>
    <w:qFormat/>
    <w:rsid w:val="00E32732"/>
    <w:pPr>
      <w:spacing w:before="60" w:after="60"/>
    </w:pPr>
    <w:rPr>
      <w:rFonts w:ascii="Avenir Next LT Pro" w:hAnsi="Avenir Next LT Pro"/>
      <w:sz w:val="20"/>
      <w:szCs w:val="21"/>
    </w:rPr>
  </w:style>
  <w:style w:type="paragraph" w:customStyle="1" w:styleId="SourceText">
    <w:name w:val="Source Text"/>
    <w:next w:val="Normal"/>
    <w:qFormat/>
    <w:rsid w:val="00EB0723"/>
    <w:pPr>
      <w:spacing w:after="240"/>
    </w:pPr>
    <w:rPr>
      <w:rFonts w:ascii="Avenir Next LT Pro" w:hAnsi="Avenir Next LT Pro"/>
      <w:sz w:val="20"/>
      <w:szCs w:val="20"/>
    </w:rPr>
  </w:style>
  <w:style w:type="paragraph" w:customStyle="1" w:styleId="TOCTitle">
    <w:name w:val="TOC Title"/>
    <w:qFormat/>
    <w:rsid w:val="00A532BB"/>
    <w:pPr>
      <w:spacing w:before="120" w:after="120" w:line="360" w:lineRule="auto"/>
    </w:pPr>
    <w:rPr>
      <w:rFonts w:ascii="Montserrat Light" w:eastAsiaTheme="majorEastAsia" w:hAnsi="Montserrat Light" w:cstheme="majorBidi"/>
      <w:spacing w:val="-10"/>
      <w:kern w:val="28"/>
      <w:sz w:val="56"/>
      <w:szCs w:val="56"/>
    </w:rPr>
  </w:style>
  <w:style w:type="paragraph" w:styleId="ListBullet">
    <w:name w:val="List Bullet"/>
    <w:basedOn w:val="Normal"/>
    <w:link w:val="ListBulletChar"/>
    <w:uiPriority w:val="99"/>
    <w:unhideWhenUsed/>
    <w:rsid w:val="003B615E"/>
    <w:pPr>
      <w:numPr>
        <w:ilvl w:val="1"/>
        <w:numId w:val="28"/>
      </w:numPr>
      <w:contextualSpacing/>
    </w:pPr>
  </w:style>
  <w:style w:type="numbering" w:customStyle="1" w:styleId="CurrentList7">
    <w:name w:val="Current List7"/>
    <w:uiPriority w:val="99"/>
    <w:rsid w:val="00A532BB"/>
    <w:pPr>
      <w:numPr>
        <w:numId w:val="11"/>
      </w:numPr>
    </w:pPr>
  </w:style>
  <w:style w:type="paragraph" w:styleId="ListBullet2">
    <w:name w:val="List Bullet 2"/>
    <w:basedOn w:val="Normal"/>
    <w:uiPriority w:val="99"/>
    <w:unhideWhenUsed/>
    <w:rsid w:val="00A532BB"/>
    <w:pPr>
      <w:numPr>
        <w:numId w:val="4"/>
      </w:numPr>
      <w:contextualSpacing/>
    </w:pPr>
  </w:style>
  <w:style w:type="paragraph" w:styleId="ListBullet3">
    <w:name w:val="List Bullet 3"/>
    <w:basedOn w:val="Normal"/>
    <w:uiPriority w:val="99"/>
    <w:unhideWhenUsed/>
    <w:rsid w:val="00A532BB"/>
    <w:pPr>
      <w:numPr>
        <w:numId w:val="3"/>
      </w:numPr>
      <w:contextualSpacing/>
    </w:pPr>
  </w:style>
  <w:style w:type="paragraph" w:styleId="ListBullet4">
    <w:name w:val="List Bullet 4"/>
    <w:basedOn w:val="Normal"/>
    <w:uiPriority w:val="99"/>
    <w:unhideWhenUsed/>
    <w:rsid w:val="00A532BB"/>
    <w:pPr>
      <w:numPr>
        <w:numId w:val="2"/>
      </w:numPr>
      <w:contextualSpacing/>
    </w:pPr>
  </w:style>
  <w:style w:type="paragraph" w:styleId="ListBullet5">
    <w:name w:val="List Bullet 5"/>
    <w:basedOn w:val="Normal"/>
    <w:uiPriority w:val="99"/>
    <w:unhideWhenUsed/>
    <w:rsid w:val="00A532BB"/>
    <w:pPr>
      <w:numPr>
        <w:numId w:val="1"/>
      </w:numPr>
      <w:contextualSpacing/>
    </w:pPr>
  </w:style>
  <w:style w:type="numbering" w:customStyle="1" w:styleId="CurrentList8">
    <w:name w:val="Current List8"/>
    <w:uiPriority w:val="99"/>
    <w:rsid w:val="009E15D8"/>
    <w:pPr>
      <w:numPr>
        <w:numId w:val="12"/>
      </w:numPr>
    </w:pPr>
  </w:style>
  <w:style w:type="numbering" w:customStyle="1" w:styleId="CurrentList9">
    <w:name w:val="Current List9"/>
    <w:uiPriority w:val="99"/>
    <w:rsid w:val="009E15D8"/>
    <w:pPr>
      <w:numPr>
        <w:numId w:val="13"/>
      </w:numPr>
    </w:pPr>
  </w:style>
  <w:style w:type="numbering" w:customStyle="1" w:styleId="CurrentList10">
    <w:name w:val="Current List10"/>
    <w:uiPriority w:val="99"/>
    <w:rsid w:val="009E15D8"/>
    <w:pPr>
      <w:numPr>
        <w:numId w:val="14"/>
      </w:numPr>
    </w:pPr>
  </w:style>
  <w:style w:type="numbering" w:customStyle="1" w:styleId="CurrentList11">
    <w:name w:val="Current List11"/>
    <w:uiPriority w:val="99"/>
    <w:rsid w:val="009E15D8"/>
    <w:pPr>
      <w:numPr>
        <w:numId w:val="15"/>
      </w:numPr>
    </w:pPr>
  </w:style>
  <w:style w:type="numbering" w:customStyle="1" w:styleId="CurrentList12">
    <w:name w:val="Current List12"/>
    <w:uiPriority w:val="99"/>
    <w:rsid w:val="00A11E11"/>
    <w:pPr>
      <w:numPr>
        <w:numId w:val="16"/>
      </w:numPr>
    </w:pPr>
  </w:style>
  <w:style w:type="numbering" w:customStyle="1" w:styleId="CurrentList13">
    <w:name w:val="Current List13"/>
    <w:uiPriority w:val="99"/>
    <w:rsid w:val="00A11E11"/>
    <w:pPr>
      <w:numPr>
        <w:numId w:val="17"/>
      </w:numPr>
    </w:pPr>
  </w:style>
  <w:style w:type="numbering" w:customStyle="1" w:styleId="CurrentList14">
    <w:name w:val="Current List14"/>
    <w:uiPriority w:val="99"/>
    <w:rsid w:val="00A11E11"/>
    <w:pPr>
      <w:numPr>
        <w:numId w:val="18"/>
      </w:numPr>
    </w:pPr>
  </w:style>
  <w:style w:type="numbering" w:customStyle="1" w:styleId="CurrentList15">
    <w:name w:val="Current List15"/>
    <w:uiPriority w:val="99"/>
    <w:rsid w:val="00A11E11"/>
    <w:pPr>
      <w:numPr>
        <w:numId w:val="19"/>
      </w:numPr>
    </w:pPr>
  </w:style>
  <w:style w:type="numbering" w:customStyle="1" w:styleId="CurrentList16">
    <w:name w:val="Current List16"/>
    <w:uiPriority w:val="99"/>
    <w:rsid w:val="00A11E11"/>
    <w:pPr>
      <w:numPr>
        <w:numId w:val="20"/>
      </w:numPr>
    </w:pPr>
  </w:style>
  <w:style w:type="numbering" w:customStyle="1" w:styleId="CurrentList17">
    <w:name w:val="Current List17"/>
    <w:uiPriority w:val="99"/>
    <w:rsid w:val="004A6A72"/>
    <w:pPr>
      <w:numPr>
        <w:numId w:val="22"/>
      </w:numPr>
    </w:pPr>
  </w:style>
  <w:style w:type="paragraph" w:customStyle="1" w:styleId="TableChartHeadingText">
    <w:name w:val="Table/Chart Heading Text"/>
    <w:next w:val="TableText"/>
    <w:autoRedefine/>
    <w:qFormat/>
    <w:rsid w:val="00EB0723"/>
    <w:pPr>
      <w:spacing w:before="60" w:after="60"/>
    </w:pPr>
    <w:rPr>
      <w:rFonts w:ascii="Avenir Next LT Pro Demi" w:hAnsi="Avenir Next LT Pro Demi"/>
      <w:b/>
      <w:bCs/>
      <w:color w:val="0055B8"/>
      <w:szCs w:val="22"/>
    </w:rPr>
  </w:style>
  <w:style w:type="numbering" w:customStyle="1" w:styleId="CurrentList18">
    <w:name w:val="Current List18"/>
    <w:uiPriority w:val="99"/>
    <w:rsid w:val="00354681"/>
    <w:pPr>
      <w:numPr>
        <w:numId w:val="23"/>
      </w:numPr>
    </w:pPr>
  </w:style>
  <w:style w:type="numbering" w:customStyle="1" w:styleId="CurrentList20">
    <w:name w:val="Current List20"/>
    <w:uiPriority w:val="99"/>
    <w:rsid w:val="00354681"/>
    <w:pPr>
      <w:numPr>
        <w:numId w:val="25"/>
      </w:numPr>
    </w:pPr>
  </w:style>
  <w:style w:type="numbering" w:customStyle="1" w:styleId="CurrentList19">
    <w:name w:val="Current List19"/>
    <w:uiPriority w:val="99"/>
    <w:rsid w:val="00354681"/>
    <w:pPr>
      <w:numPr>
        <w:numId w:val="24"/>
      </w:numPr>
    </w:pPr>
  </w:style>
  <w:style w:type="numbering" w:customStyle="1" w:styleId="CurrentList21">
    <w:name w:val="Current List21"/>
    <w:uiPriority w:val="99"/>
    <w:rsid w:val="00354681"/>
    <w:pPr>
      <w:numPr>
        <w:numId w:val="26"/>
      </w:numPr>
    </w:pPr>
  </w:style>
  <w:style w:type="numbering" w:customStyle="1" w:styleId="CurrentList23">
    <w:name w:val="Current List23"/>
    <w:uiPriority w:val="99"/>
    <w:rsid w:val="00354681"/>
    <w:pPr>
      <w:numPr>
        <w:numId w:val="29"/>
      </w:numPr>
    </w:pPr>
  </w:style>
  <w:style w:type="numbering" w:customStyle="1" w:styleId="CurrentList22">
    <w:name w:val="Current List22"/>
    <w:uiPriority w:val="99"/>
    <w:rsid w:val="00354681"/>
    <w:pPr>
      <w:numPr>
        <w:numId w:val="27"/>
      </w:numPr>
    </w:pPr>
  </w:style>
  <w:style w:type="character" w:customStyle="1" w:styleId="NoSpacingChar">
    <w:name w:val="No Spacing Char"/>
    <w:basedOn w:val="DefaultParagraphFont"/>
    <w:link w:val="NoSpacing"/>
    <w:uiPriority w:val="1"/>
    <w:rsid w:val="00AD46DF"/>
    <w:rPr>
      <w:rFonts w:ascii="Montserrat" w:hAnsi="Montserrat"/>
      <w:sz w:val="21"/>
      <w:szCs w:val="21"/>
    </w:rPr>
  </w:style>
  <w:style w:type="paragraph" w:customStyle="1" w:styleId="bullet2">
    <w:name w:val="bullet 2"/>
    <w:basedOn w:val="ListParagraph"/>
    <w:link w:val="bullet2Char"/>
    <w:autoRedefine/>
    <w:qFormat/>
    <w:rsid w:val="00C00372"/>
    <w:pPr>
      <w:numPr>
        <w:numId w:val="30"/>
      </w:numPr>
    </w:pPr>
  </w:style>
  <w:style w:type="character" w:customStyle="1" w:styleId="ListBulletChar">
    <w:name w:val="List Bullet Char"/>
    <w:basedOn w:val="DefaultParagraphFont"/>
    <w:link w:val="ListBullet"/>
    <w:uiPriority w:val="99"/>
    <w:rsid w:val="00C00372"/>
    <w:rPr>
      <w:rFonts w:ascii="Avenir Next LT Pro" w:hAnsi="Avenir Next LT Pro"/>
      <w:sz w:val="22"/>
      <w:szCs w:val="21"/>
    </w:rPr>
  </w:style>
  <w:style w:type="character" w:customStyle="1" w:styleId="ListParagraphChar">
    <w:name w:val="List Paragraph Char"/>
    <w:aliases w:val="bullet 1 Char,Dot pt Char,No Spacing1 Char,List Paragraph Char Char Char Char,Indicator Text Char,Numbered Para 1 Char,List Paragraph1 Char,Bullet Points Char,MAIN CONTENT Char,List Paragraph12 Char,F5 List Paragraph Char,L Char"/>
    <w:basedOn w:val="ListBulletChar"/>
    <w:link w:val="ListParagraph"/>
    <w:uiPriority w:val="34"/>
    <w:qFormat/>
    <w:rsid w:val="002921C8"/>
    <w:rPr>
      <w:rFonts w:ascii="Avenir Next LT Pro" w:hAnsi="Avenir Next LT Pro" w:cs="Segoe UI"/>
      <w:color w:val="0D0D0D"/>
      <w:sz w:val="22"/>
      <w:szCs w:val="22"/>
    </w:rPr>
  </w:style>
  <w:style w:type="character" w:customStyle="1" w:styleId="bullet2Char">
    <w:name w:val="bullet 2 Char"/>
    <w:basedOn w:val="ListParagraphChar"/>
    <w:link w:val="bullet2"/>
    <w:rsid w:val="00C00372"/>
    <w:rPr>
      <w:rFonts w:ascii="Avenir Next LT Pro" w:hAnsi="Avenir Next LT Pro" w:cs="Segoe UI"/>
      <w:color w:val="0D0D0D"/>
      <w:sz w:val="22"/>
      <w:szCs w:val="22"/>
    </w:rPr>
  </w:style>
  <w:style w:type="character" w:customStyle="1" w:styleId="UnresolvedMention11">
    <w:name w:val="Unresolved Mention11"/>
    <w:basedOn w:val="DefaultParagraphFont"/>
    <w:uiPriority w:val="99"/>
    <w:semiHidden/>
    <w:unhideWhenUsed/>
    <w:rsid w:val="00AD1357"/>
    <w:rPr>
      <w:rFonts w:ascii="Montserrat" w:hAnsi="Montserrat"/>
      <w:b w:val="0"/>
      <w:i w:val="0"/>
      <w:color w:val="605E5C"/>
      <w:sz w:val="21"/>
      <w:shd w:val="clear" w:color="auto" w:fill="E1DFDD"/>
    </w:rPr>
  </w:style>
  <w:style w:type="character" w:styleId="CommentReference">
    <w:name w:val="annotation reference"/>
    <w:uiPriority w:val="99"/>
    <w:semiHidden/>
    <w:unhideWhenUsed/>
    <w:rsid w:val="00AD1357"/>
    <w:rPr>
      <w:sz w:val="16"/>
      <w:szCs w:val="16"/>
    </w:rPr>
  </w:style>
  <w:style w:type="paragraph" w:styleId="CommentText">
    <w:name w:val="annotation text"/>
    <w:basedOn w:val="Normal"/>
    <w:link w:val="CommentTextChar"/>
    <w:uiPriority w:val="99"/>
    <w:unhideWhenUsed/>
    <w:rsid w:val="00AD1357"/>
    <w:pPr>
      <w:spacing w:before="0" w:after="0" w:line="240" w:lineRule="auto"/>
    </w:pPr>
    <w:rPr>
      <w:rFonts w:ascii="Times New Roman" w:eastAsia="Times New Roman" w:hAnsi="Times New Roman" w:cs="Times New Roman"/>
      <w:szCs w:val="20"/>
    </w:rPr>
  </w:style>
  <w:style w:type="character" w:customStyle="1" w:styleId="CommentTextChar">
    <w:name w:val="Comment Text Char"/>
    <w:basedOn w:val="DefaultParagraphFont"/>
    <w:link w:val="CommentText"/>
    <w:uiPriority w:val="99"/>
    <w:rsid w:val="00AD135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1357"/>
    <w:pPr>
      <w:spacing w:before="240" w:after="240"/>
    </w:pPr>
    <w:rPr>
      <w:rFonts w:ascii="Avenir Next LT Pro" w:eastAsiaTheme="minorHAnsi" w:hAnsi="Avenir Next LT Pro" w:cstheme="minorBidi"/>
      <w:b/>
      <w:bCs/>
    </w:rPr>
  </w:style>
  <w:style w:type="character" w:customStyle="1" w:styleId="CommentSubjectChar">
    <w:name w:val="Comment Subject Char"/>
    <w:basedOn w:val="CommentTextChar"/>
    <w:link w:val="CommentSubject"/>
    <w:uiPriority w:val="99"/>
    <w:semiHidden/>
    <w:rsid w:val="00AD1357"/>
    <w:rPr>
      <w:rFonts w:ascii="Avenir Next LT Pro" w:eastAsia="Times New Roman" w:hAnsi="Avenir Next LT Pro" w:cs="Times New Roman"/>
      <w:b/>
      <w:bCs/>
      <w:sz w:val="20"/>
      <w:szCs w:val="20"/>
    </w:rPr>
  </w:style>
  <w:style w:type="character" w:styleId="FollowedHyperlink">
    <w:name w:val="FollowedHyperlink"/>
    <w:basedOn w:val="DefaultParagraphFont"/>
    <w:uiPriority w:val="99"/>
    <w:semiHidden/>
    <w:unhideWhenUsed/>
    <w:rsid w:val="00AD1357"/>
    <w:rPr>
      <w:color w:val="954F72" w:themeColor="followedHyperlink"/>
      <w:u w:val="single"/>
    </w:rPr>
  </w:style>
  <w:style w:type="paragraph" w:styleId="BalloonText">
    <w:name w:val="Balloon Text"/>
    <w:basedOn w:val="Normal"/>
    <w:link w:val="BalloonTextChar"/>
    <w:uiPriority w:val="99"/>
    <w:semiHidden/>
    <w:unhideWhenUsed/>
    <w:rsid w:val="00AD1357"/>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1357"/>
    <w:rPr>
      <w:rFonts w:ascii="Segoe UI" w:hAnsi="Segoe UI" w:cs="Segoe UI"/>
      <w:sz w:val="18"/>
      <w:szCs w:val="18"/>
    </w:rPr>
  </w:style>
  <w:style w:type="paragraph" w:styleId="Revision">
    <w:name w:val="Revision"/>
    <w:hidden/>
    <w:uiPriority w:val="99"/>
    <w:semiHidden/>
    <w:rsid w:val="00AD1357"/>
    <w:rPr>
      <w:rFonts w:ascii="Avenir Next LT Pro" w:hAnsi="Avenir Next LT Pro"/>
      <w:sz w:val="20"/>
      <w:szCs w:val="21"/>
    </w:rPr>
  </w:style>
  <w:style w:type="character" w:customStyle="1" w:styleId="UnresolvedMention2">
    <w:name w:val="Unresolved Mention2"/>
    <w:basedOn w:val="DefaultParagraphFont"/>
    <w:uiPriority w:val="99"/>
    <w:semiHidden/>
    <w:unhideWhenUsed/>
    <w:rsid w:val="00AD1357"/>
    <w:rPr>
      <w:color w:val="605E5C"/>
      <w:shd w:val="clear" w:color="auto" w:fill="E1DFDD"/>
    </w:rPr>
  </w:style>
  <w:style w:type="table" w:styleId="PlainTable3">
    <w:name w:val="Plain Table 3"/>
    <w:basedOn w:val="TableNormal"/>
    <w:uiPriority w:val="43"/>
    <w:rsid w:val="00BE548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Accent1">
    <w:name w:val="Grid Table 1 Light Accent 1"/>
    <w:basedOn w:val="TableNormal"/>
    <w:uiPriority w:val="46"/>
    <w:rsid w:val="00054460"/>
    <w:tblPr>
      <w:tblStyleRowBandSize w:val="1"/>
      <w:tblStyleColBandSize w:val="1"/>
      <w:tblBorders>
        <w:top w:val="single" w:sz="4" w:space="0" w:color="7CB8FF" w:themeColor="accent1" w:themeTint="66"/>
        <w:left w:val="single" w:sz="4" w:space="0" w:color="7CB8FF" w:themeColor="accent1" w:themeTint="66"/>
        <w:bottom w:val="single" w:sz="4" w:space="0" w:color="7CB8FF" w:themeColor="accent1" w:themeTint="66"/>
        <w:right w:val="single" w:sz="4" w:space="0" w:color="7CB8FF" w:themeColor="accent1" w:themeTint="66"/>
        <w:insideH w:val="single" w:sz="4" w:space="0" w:color="7CB8FF" w:themeColor="accent1" w:themeTint="66"/>
        <w:insideV w:val="single" w:sz="4" w:space="0" w:color="7CB8FF" w:themeColor="accent1" w:themeTint="66"/>
      </w:tblBorders>
    </w:tblPr>
    <w:tblStylePr w:type="firstRow">
      <w:rPr>
        <w:b/>
        <w:bCs/>
      </w:rPr>
      <w:tblPr/>
      <w:tcPr>
        <w:tcBorders>
          <w:bottom w:val="single" w:sz="12" w:space="0" w:color="3B95FF" w:themeColor="accent1" w:themeTint="99"/>
        </w:tcBorders>
      </w:tcPr>
    </w:tblStylePr>
    <w:tblStylePr w:type="lastRow">
      <w:rPr>
        <w:b/>
        <w:bCs/>
      </w:rPr>
      <w:tblPr/>
      <w:tcPr>
        <w:tcBorders>
          <w:top w:val="double" w:sz="2" w:space="0" w:color="3B95FF" w:themeColor="accen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0E71A4"/>
    <w:rPr>
      <w:color w:val="605E5C"/>
      <w:shd w:val="clear" w:color="auto" w:fill="E1DFDD"/>
    </w:rPr>
  </w:style>
  <w:style w:type="paragraph" w:customStyle="1" w:styleId="Default">
    <w:name w:val="Default"/>
    <w:rsid w:val="00A21749"/>
    <w:pPr>
      <w:autoSpaceDE w:val="0"/>
      <w:autoSpaceDN w:val="0"/>
      <w:adjustRightInd w:val="0"/>
    </w:pPr>
    <w:rPr>
      <w:rFonts w:ascii="Open Sans" w:hAnsi="Open Sans" w:cs="Open Sans"/>
      <w:color w:val="000000"/>
    </w:rPr>
  </w:style>
  <w:style w:type="paragraph" w:styleId="NormalWeb">
    <w:name w:val="Normal (Web)"/>
    <w:basedOn w:val="Normal"/>
    <w:uiPriority w:val="99"/>
    <w:semiHidden/>
    <w:unhideWhenUsed/>
    <w:rsid w:val="00794BEC"/>
    <w:rPr>
      <w:rFonts w:ascii="Times New Roman" w:hAnsi="Times New Roman" w:cs="Times New Roman"/>
      <w:szCs w:val="24"/>
    </w:rPr>
  </w:style>
  <w:style w:type="paragraph" w:customStyle="1" w:styleId="Bullet1ekos">
    <w:name w:val="Bullet 1 (ekos)"/>
    <w:basedOn w:val="Normal"/>
    <w:link w:val="Bullet1ekosChar"/>
    <w:qFormat/>
    <w:rsid w:val="005A0EB2"/>
    <w:pPr>
      <w:numPr>
        <w:numId w:val="32"/>
      </w:numPr>
      <w:spacing w:before="0" w:after="120"/>
      <w:ind w:hanging="357"/>
    </w:pPr>
    <w:rPr>
      <w:rFonts w:ascii="Arial" w:eastAsia="Calibri" w:hAnsi="Arial" w:cs="Times New Roman"/>
      <w:sz w:val="20"/>
    </w:rPr>
  </w:style>
  <w:style w:type="paragraph" w:customStyle="1" w:styleId="Bullet2ekos">
    <w:name w:val="Bullet 2 (ekos)"/>
    <w:basedOn w:val="Bullet1ekos"/>
    <w:qFormat/>
    <w:rsid w:val="0082073F"/>
    <w:pPr>
      <w:numPr>
        <w:ilvl w:val="1"/>
      </w:numPr>
      <w:ind w:left="1134" w:hanging="357"/>
    </w:pPr>
    <w:rPr>
      <w:rFonts w:ascii="Avenir Next LT Pro" w:hAnsi="Avenir Next LT Pro"/>
      <w:sz w:val="22"/>
      <w:lang w:eastAsia="en-GB"/>
    </w:rPr>
  </w:style>
  <w:style w:type="character" w:customStyle="1" w:styleId="Bullet1ekosChar">
    <w:name w:val="Bullet 1 (ekos) Char"/>
    <w:basedOn w:val="DefaultParagraphFont"/>
    <w:link w:val="Bullet1ekos"/>
    <w:rsid w:val="005A0EB2"/>
    <w:rPr>
      <w:rFonts w:ascii="Arial" w:eastAsia="Calibri" w:hAnsi="Arial" w:cs="Times New Roman"/>
      <w:sz w:val="20"/>
      <w:szCs w:val="22"/>
    </w:rPr>
  </w:style>
  <w:style w:type="paragraph" w:customStyle="1" w:styleId="Bullet3ekos">
    <w:name w:val="Bullet 3 (ekos)"/>
    <w:basedOn w:val="Bullet2ekos"/>
    <w:qFormat/>
    <w:rsid w:val="005A0EB2"/>
    <w:pPr>
      <w:numPr>
        <w:ilvl w:val="2"/>
      </w:numPr>
      <w:ind w:left="2863" w:hanging="357"/>
    </w:pPr>
  </w:style>
  <w:style w:type="paragraph" w:customStyle="1" w:styleId="bodytextekos">
    <w:name w:val="body text (ekos)"/>
    <w:basedOn w:val="Normal"/>
    <w:link w:val="bodytextekosChar"/>
    <w:qFormat/>
    <w:rsid w:val="00F45749"/>
    <w:pPr>
      <w:ind w:left="709"/>
    </w:pPr>
    <w:rPr>
      <w:rFonts w:ascii="Arial" w:eastAsia="Calibri" w:hAnsi="Arial" w:cs="Times New Roman"/>
      <w:sz w:val="20"/>
    </w:rPr>
  </w:style>
  <w:style w:type="character" w:customStyle="1" w:styleId="bodytextekosChar">
    <w:name w:val="body text (ekos) Char"/>
    <w:basedOn w:val="DefaultParagraphFont"/>
    <w:link w:val="bodytextekos"/>
    <w:rsid w:val="00F45749"/>
    <w:rPr>
      <w:rFonts w:ascii="Arial" w:eastAsia="Calibri" w:hAnsi="Arial" w:cs="Times New Roman"/>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88343">
      <w:bodyDiv w:val="1"/>
      <w:marLeft w:val="0"/>
      <w:marRight w:val="0"/>
      <w:marTop w:val="0"/>
      <w:marBottom w:val="0"/>
      <w:divBdr>
        <w:top w:val="none" w:sz="0" w:space="0" w:color="auto"/>
        <w:left w:val="none" w:sz="0" w:space="0" w:color="auto"/>
        <w:bottom w:val="none" w:sz="0" w:space="0" w:color="auto"/>
        <w:right w:val="none" w:sz="0" w:space="0" w:color="auto"/>
      </w:divBdr>
    </w:div>
    <w:div w:id="49111818">
      <w:bodyDiv w:val="1"/>
      <w:marLeft w:val="0"/>
      <w:marRight w:val="0"/>
      <w:marTop w:val="0"/>
      <w:marBottom w:val="0"/>
      <w:divBdr>
        <w:top w:val="none" w:sz="0" w:space="0" w:color="auto"/>
        <w:left w:val="none" w:sz="0" w:space="0" w:color="auto"/>
        <w:bottom w:val="none" w:sz="0" w:space="0" w:color="auto"/>
        <w:right w:val="none" w:sz="0" w:space="0" w:color="auto"/>
      </w:divBdr>
    </w:div>
    <w:div w:id="79645689">
      <w:bodyDiv w:val="1"/>
      <w:marLeft w:val="0"/>
      <w:marRight w:val="0"/>
      <w:marTop w:val="0"/>
      <w:marBottom w:val="0"/>
      <w:divBdr>
        <w:top w:val="none" w:sz="0" w:space="0" w:color="auto"/>
        <w:left w:val="none" w:sz="0" w:space="0" w:color="auto"/>
        <w:bottom w:val="none" w:sz="0" w:space="0" w:color="auto"/>
        <w:right w:val="none" w:sz="0" w:space="0" w:color="auto"/>
      </w:divBdr>
    </w:div>
    <w:div w:id="104666403">
      <w:bodyDiv w:val="1"/>
      <w:marLeft w:val="0"/>
      <w:marRight w:val="0"/>
      <w:marTop w:val="0"/>
      <w:marBottom w:val="0"/>
      <w:divBdr>
        <w:top w:val="none" w:sz="0" w:space="0" w:color="auto"/>
        <w:left w:val="none" w:sz="0" w:space="0" w:color="auto"/>
        <w:bottom w:val="none" w:sz="0" w:space="0" w:color="auto"/>
        <w:right w:val="none" w:sz="0" w:space="0" w:color="auto"/>
      </w:divBdr>
    </w:div>
    <w:div w:id="228348137">
      <w:bodyDiv w:val="1"/>
      <w:marLeft w:val="0"/>
      <w:marRight w:val="0"/>
      <w:marTop w:val="0"/>
      <w:marBottom w:val="0"/>
      <w:divBdr>
        <w:top w:val="none" w:sz="0" w:space="0" w:color="auto"/>
        <w:left w:val="none" w:sz="0" w:space="0" w:color="auto"/>
        <w:bottom w:val="none" w:sz="0" w:space="0" w:color="auto"/>
        <w:right w:val="none" w:sz="0" w:space="0" w:color="auto"/>
      </w:divBdr>
    </w:div>
    <w:div w:id="287973316">
      <w:bodyDiv w:val="1"/>
      <w:marLeft w:val="0"/>
      <w:marRight w:val="0"/>
      <w:marTop w:val="0"/>
      <w:marBottom w:val="0"/>
      <w:divBdr>
        <w:top w:val="none" w:sz="0" w:space="0" w:color="auto"/>
        <w:left w:val="none" w:sz="0" w:space="0" w:color="auto"/>
        <w:bottom w:val="none" w:sz="0" w:space="0" w:color="auto"/>
        <w:right w:val="none" w:sz="0" w:space="0" w:color="auto"/>
      </w:divBdr>
    </w:div>
    <w:div w:id="312829639">
      <w:bodyDiv w:val="1"/>
      <w:marLeft w:val="0"/>
      <w:marRight w:val="0"/>
      <w:marTop w:val="0"/>
      <w:marBottom w:val="0"/>
      <w:divBdr>
        <w:top w:val="none" w:sz="0" w:space="0" w:color="auto"/>
        <w:left w:val="none" w:sz="0" w:space="0" w:color="auto"/>
        <w:bottom w:val="none" w:sz="0" w:space="0" w:color="auto"/>
        <w:right w:val="none" w:sz="0" w:space="0" w:color="auto"/>
      </w:divBdr>
    </w:div>
    <w:div w:id="315039259">
      <w:bodyDiv w:val="1"/>
      <w:marLeft w:val="0"/>
      <w:marRight w:val="0"/>
      <w:marTop w:val="0"/>
      <w:marBottom w:val="0"/>
      <w:divBdr>
        <w:top w:val="none" w:sz="0" w:space="0" w:color="auto"/>
        <w:left w:val="none" w:sz="0" w:space="0" w:color="auto"/>
        <w:bottom w:val="none" w:sz="0" w:space="0" w:color="auto"/>
        <w:right w:val="none" w:sz="0" w:space="0" w:color="auto"/>
      </w:divBdr>
    </w:div>
    <w:div w:id="365444941">
      <w:bodyDiv w:val="1"/>
      <w:marLeft w:val="0"/>
      <w:marRight w:val="0"/>
      <w:marTop w:val="0"/>
      <w:marBottom w:val="0"/>
      <w:divBdr>
        <w:top w:val="none" w:sz="0" w:space="0" w:color="auto"/>
        <w:left w:val="none" w:sz="0" w:space="0" w:color="auto"/>
        <w:bottom w:val="none" w:sz="0" w:space="0" w:color="auto"/>
        <w:right w:val="none" w:sz="0" w:space="0" w:color="auto"/>
      </w:divBdr>
    </w:div>
    <w:div w:id="436948253">
      <w:bodyDiv w:val="1"/>
      <w:marLeft w:val="0"/>
      <w:marRight w:val="0"/>
      <w:marTop w:val="0"/>
      <w:marBottom w:val="0"/>
      <w:divBdr>
        <w:top w:val="none" w:sz="0" w:space="0" w:color="auto"/>
        <w:left w:val="none" w:sz="0" w:space="0" w:color="auto"/>
        <w:bottom w:val="none" w:sz="0" w:space="0" w:color="auto"/>
        <w:right w:val="none" w:sz="0" w:space="0" w:color="auto"/>
      </w:divBdr>
    </w:div>
    <w:div w:id="443499762">
      <w:bodyDiv w:val="1"/>
      <w:marLeft w:val="0"/>
      <w:marRight w:val="0"/>
      <w:marTop w:val="0"/>
      <w:marBottom w:val="0"/>
      <w:divBdr>
        <w:top w:val="none" w:sz="0" w:space="0" w:color="auto"/>
        <w:left w:val="none" w:sz="0" w:space="0" w:color="auto"/>
        <w:bottom w:val="none" w:sz="0" w:space="0" w:color="auto"/>
        <w:right w:val="none" w:sz="0" w:space="0" w:color="auto"/>
      </w:divBdr>
    </w:div>
    <w:div w:id="464930479">
      <w:bodyDiv w:val="1"/>
      <w:marLeft w:val="0"/>
      <w:marRight w:val="0"/>
      <w:marTop w:val="0"/>
      <w:marBottom w:val="0"/>
      <w:divBdr>
        <w:top w:val="none" w:sz="0" w:space="0" w:color="auto"/>
        <w:left w:val="none" w:sz="0" w:space="0" w:color="auto"/>
        <w:bottom w:val="none" w:sz="0" w:space="0" w:color="auto"/>
        <w:right w:val="none" w:sz="0" w:space="0" w:color="auto"/>
      </w:divBdr>
    </w:div>
    <w:div w:id="493031822">
      <w:bodyDiv w:val="1"/>
      <w:marLeft w:val="0"/>
      <w:marRight w:val="0"/>
      <w:marTop w:val="0"/>
      <w:marBottom w:val="0"/>
      <w:divBdr>
        <w:top w:val="none" w:sz="0" w:space="0" w:color="auto"/>
        <w:left w:val="none" w:sz="0" w:space="0" w:color="auto"/>
        <w:bottom w:val="none" w:sz="0" w:space="0" w:color="auto"/>
        <w:right w:val="none" w:sz="0" w:space="0" w:color="auto"/>
      </w:divBdr>
    </w:div>
    <w:div w:id="519706113">
      <w:bodyDiv w:val="1"/>
      <w:marLeft w:val="0"/>
      <w:marRight w:val="0"/>
      <w:marTop w:val="0"/>
      <w:marBottom w:val="0"/>
      <w:divBdr>
        <w:top w:val="none" w:sz="0" w:space="0" w:color="auto"/>
        <w:left w:val="none" w:sz="0" w:space="0" w:color="auto"/>
        <w:bottom w:val="none" w:sz="0" w:space="0" w:color="auto"/>
        <w:right w:val="none" w:sz="0" w:space="0" w:color="auto"/>
      </w:divBdr>
    </w:div>
    <w:div w:id="537549104">
      <w:bodyDiv w:val="1"/>
      <w:marLeft w:val="0"/>
      <w:marRight w:val="0"/>
      <w:marTop w:val="0"/>
      <w:marBottom w:val="0"/>
      <w:divBdr>
        <w:top w:val="none" w:sz="0" w:space="0" w:color="auto"/>
        <w:left w:val="none" w:sz="0" w:space="0" w:color="auto"/>
        <w:bottom w:val="none" w:sz="0" w:space="0" w:color="auto"/>
        <w:right w:val="none" w:sz="0" w:space="0" w:color="auto"/>
      </w:divBdr>
    </w:div>
    <w:div w:id="563763892">
      <w:bodyDiv w:val="1"/>
      <w:marLeft w:val="0"/>
      <w:marRight w:val="0"/>
      <w:marTop w:val="0"/>
      <w:marBottom w:val="0"/>
      <w:divBdr>
        <w:top w:val="none" w:sz="0" w:space="0" w:color="auto"/>
        <w:left w:val="none" w:sz="0" w:space="0" w:color="auto"/>
        <w:bottom w:val="none" w:sz="0" w:space="0" w:color="auto"/>
        <w:right w:val="none" w:sz="0" w:space="0" w:color="auto"/>
      </w:divBdr>
    </w:div>
    <w:div w:id="590508594">
      <w:bodyDiv w:val="1"/>
      <w:marLeft w:val="0"/>
      <w:marRight w:val="0"/>
      <w:marTop w:val="0"/>
      <w:marBottom w:val="0"/>
      <w:divBdr>
        <w:top w:val="none" w:sz="0" w:space="0" w:color="auto"/>
        <w:left w:val="none" w:sz="0" w:space="0" w:color="auto"/>
        <w:bottom w:val="none" w:sz="0" w:space="0" w:color="auto"/>
        <w:right w:val="none" w:sz="0" w:space="0" w:color="auto"/>
      </w:divBdr>
    </w:div>
    <w:div w:id="663975466">
      <w:bodyDiv w:val="1"/>
      <w:marLeft w:val="0"/>
      <w:marRight w:val="0"/>
      <w:marTop w:val="0"/>
      <w:marBottom w:val="0"/>
      <w:divBdr>
        <w:top w:val="none" w:sz="0" w:space="0" w:color="auto"/>
        <w:left w:val="none" w:sz="0" w:space="0" w:color="auto"/>
        <w:bottom w:val="none" w:sz="0" w:space="0" w:color="auto"/>
        <w:right w:val="none" w:sz="0" w:space="0" w:color="auto"/>
      </w:divBdr>
    </w:div>
    <w:div w:id="900596295">
      <w:bodyDiv w:val="1"/>
      <w:marLeft w:val="0"/>
      <w:marRight w:val="0"/>
      <w:marTop w:val="0"/>
      <w:marBottom w:val="0"/>
      <w:divBdr>
        <w:top w:val="none" w:sz="0" w:space="0" w:color="auto"/>
        <w:left w:val="none" w:sz="0" w:space="0" w:color="auto"/>
        <w:bottom w:val="none" w:sz="0" w:space="0" w:color="auto"/>
        <w:right w:val="none" w:sz="0" w:space="0" w:color="auto"/>
      </w:divBdr>
    </w:div>
    <w:div w:id="922370643">
      <w:bodyDiv w:val="1"/>
      <w:marLeft w:val="0"/>
      <w:marRight w:val="0"/>
      <w:marTop w:val="0"/>
      <w:marBottom w:val="0"/>
      <w:divBdr>
        <w:top w:val="none" w:sz="0" w:space="0" w:color="auto"/>
        <w:left w:val="none" w:sz="0" w:space="0" w:color="auto"/>
        <w:bottom w:val="none" w:sz="0" w:space="0" w:color="auto"/>
        <w:right w:val="none" w:sz="0" w:space="0" w:color="auto"/>
      </w:divBdr>
    </w:div>
    <w:div w:id="924152227">
      <w:bodyDiv w:val="1"/>
      <w:marLeft w:val="0"/>
      <w:marRight w:val="0"/>
      <w:marTop w:val="0"/>
      <w:marBottom w:val="0"/>
      <w:divBdr>
        <w:top w:val="none" w:sz="0" w:space="0" w:color="auto"/>
        <w:left w:val="none" w:sz="0" w:space="0" w:color="auto"/>
        <w:bottom w:val="none" w:sz="0" w:space="0" w:color="auto"/>
        <w:right w:val="none" w:sz="0" w:space="0" w:color="auto"/>
      </w:divBdr>
    </w:div>
    <w:div w:id="1061443051">
      <w:bodyDiv w:val="1"/>
      <w:marLeft w:val="0"/>
      <w:marRight w:val="0"/>
      <w:marTop w:val="0"/>
      <w:marBottom w:val="0"/>
      <w:divBdr>
        <w:top w:val="none" w:sz="0" w:space="0" w:color="auto"/>
        <w:left w:val="none" w:sz="0" w:space="0" w:color="auto"/>
        <w:bottom w:val="none" w:sz="0" w:space="0" w:color="auto"/>
        <w:right w:val="none" w:sz="0" w:space="0" w:color="auto"/>
      </w:divBdr>
    </w:div>
    <w:div w:id="1090928114">
      <w:bodyDiv w:val="1"/>
      <w:marLeft w:val="0"/>
      <w:marRight w:val="0"/>
      <w:marTop w:val="0"/>
      <w:marBottom w:val="0"/>
      <w:divBdr>
        <w:top w:val="none" w:sz="0" w:space="0" w:color="auto"/>
        <w:left w:val="none" w:sz="0" w:space="0" w:color="auto"/>
        <w:bottom w:val="none" w:sz="0" w:space="0" w:color="auto"/>
        <w:right w:val="none" w:sz="0" w:space="0" w:color="auto"/>
      </w:divBdr>
    </w:div>
    <w:div w:id="1151940841">
      <w:bodyDiv w:val="1"/>
      <w:marLeft w:val="0"/>
      <w:marRight w:val="0"/>
      <w:marTop w:val="0"/>
      <w:marBottom w:val="0"/>
      <w:divBdr>
        <w:top w:val="none" w:sz="0" w:space="0" w:color="auto"/>
        <w:left w:val="none" w:sz="0" w:space="0" w:color="auto"/>
        <w:bottom w:val="none" w:sz="0" w:space="0" w:color="auto"/>
        <w:right w:val="none" w:sz="0" w:space="0" w:color="auto"/>
      </w:divBdr>
    </w:div>
    <w:div w:id="1192181858">
      <w:bodyDiv w:val="1"/>
      <w:marLeft w:val="0"/>
      <w:marRight w:val="0"/>
      <w:marTop w:val="0"/>
      <w:marBottom w:val="0"/>
      <w:divBdr>
        <w:top w:val="none" w:sz="0" w:space="0" w:color="auto"/>
        <w:left w:val="none" w:sz="0" w:space="0" w:color="auto"/>
        <w:bottom w:val="none" w:sz="0" w:space="0" w:color="auto"/>
        <w:right w:val="none" w:sz="0" w:space="0" w:color="auto"/>
      </w:divBdr>
    </w:div>
    <w:div w:id="1217351139">
      <w:bodyDiv w:val="1"/>
      <w:marLeft w:val="0"/>
      <w:marRight w:val="0"/>
      <w:marTop w:val="0"/>
      <w:marBottom w:val="0"/>
      <w:divBdr>
        <w:top w:val="none" w:sz="0" w:space="0" w:color="auto"/>
        <w:left w:val="none" w:sz="0" w:space="0" w:color="auto"/>
        <w:bottom w:val="none" w:sz="0" w:space="0" w:color="auto"/>
        <w:right w:val="none" w:sz="0" w:space="0" w:color="auto"/>
      </w:divBdr>
    </w:div>
    <w:div w:id="1260987516">
      <w:bodyDiv w:val="1"/>
      <w:marLeft w:val="0"/>
      <w:marRight w:val="0"/>
      <w:marTop w:val="0"/>
      <w:marBottom w:val="0"/>
      <w:divBdr>
        <w:top w:val="none" w:sz="0" w:space="0" w:color="auto"/>
        <w:left w:val="none" w:sz="0" w:space="0" w:color="auto"/>
        <w:bottom w:val="none" w:sz="0" w:space="0" w:color="auto"/>
        <w:right w:val="none" w:sz="0" w:space="0" w:color="auto"/>
      </w:divBdr>
    </w:div>
    <w:div w:id="1293291489">
      <w:bodyDiv w:val="1"/>
      <w:marLeft w:val="0"/>
      <w:marRight w:val="0"/>
      <w:marTop w:val="0"/>
      <w:marBottom w:val="0"/>
      <w:divBdr>
        <w:top w:val="none" w:sz="0" w:space="0" w:color="auto"/>
        <w:left w:val="none" w:sz="0" w:space="0" w:color="auto"/>
        <w:bottom w:val="none" w:sz="0" w:space="0" w:color="auto"/>
        <w:right w:val="none" w:sz="0" w:space="0" w:color="auto"/>
      </w:divBdr>
    </w:div>
    <w:div w:id="1313827693">
      <w:bodyDiv w:val="1"/>
      <w:marLeft w:val="0"/>
      <w:marRight w:val="0"/>
      <w:marTop w:val="0"/>
      <w:marBottom w:val="0"/>
      <w:divBdr>
        <w:top w:val="none" w:sz="0" w:space="0" w:color="auto"/>
        <w:left w:val="none" w:sz="0" w:space="0" w:color="auto"/>
        <w:bottom w:val="none" w:sz="0" w:space="0" w:color="auto"/>
        <w:right w:val="none" w:sz="0" w:space="0" w:color="auto"/>
      </w:divBdr>
    </w:div>
    <w:div w:id="1333289953">
      <w:bodyDiv w:val="1"/>
      <w:marLeft w:val="0"/>
      <w:marRight w:val="0"/>
      <w:marTop w:val="0"/>
      <w:marBottom w:val="0"/>
      <w:divBdr>
        <w:top w:val="none" w:sz="0" w:space="0" w:color="auto"/>
        <w:left w:val="none" w:sz="0" w:space="0" w:color="auto"/>
        <w:bottom w:val="none" w:sz="0" w:space="0" w:color="auto"/>
        <w:right w:val="none" w:sz="0" w:space="0" w:color="auto"/>
      </w:divBdr>
    </w:div>
    <w:div w:id="1346249013">
      <w:bodyDiv w:val="1"/>
      <w:marLeft w:val="0"/>
      <w:marRight w:val="0"/>
      <w:marTop w:val="0"/>
      <w:marBottom w:val="0"/>
      <w:divBdr>
        <w:top w:val="none" w:sz="0" w:space="0" w:color="auto"/>
        <w:left w:val="none" w:sz="0" w:space="0" w:color="auto"/>
        <w:bottom w:val="none" w:sz="0" w:space="0" w:color="auto"/>
        <w:right w:val="none" w:sz="0" w:space="0" w:color="auto"/>
      </w:divBdr>
    </w:div>
    <w:div w:id="1382292556">
      <w:bodyDiv w:val="1"/>
      <w:marLeft w:val="0"/>
      <w:marRight w:val="0"/>
      <w:marTop w:val="0"/>
      <w:marBottom w:val="0"/>
      <w:divBdr>
        <w:top w:val="none" w:sz="0" w:space="0" w:color="auto"/>
        <w:left w:val="none" w:sz="0" w:space="0" w:color="auto"/>
        <w:bottom w:val="none" w:sz="0" w:space="0" w:color="auto"/>
        <w:right w:val="none" w:sz="0" w:space="0" w:color="auto"/>
      </w:divBdr>
    </w:div>
    <w:div w:id="1578592983">
      <w:bodyDiv w:val="1"/>
      <w:marLeft w:val="0"/>
      <w:marRight w:val="0"/>
      <w:marTop w:val="0"/>
      <w:marBottom w:val="0"/>
      <w:divBdr>
        <w:top w:val="none" w:sz="0" w:space="0" w:color="auto"/>
        <w:left w:val="none" w:sz="0" w:space="0" w:color="auto"/>
        <w:bottom w:val="none" w:sz="0" w:space="0" w:color="auto"/>
        <w:right w:val="none" w:sz="0" w:space="0" w:color="auto"/>
      </w:divBdr>
    </w:div>
    <w:div w:id="1598556363">
      <w:bodyDiv w:val="1"/>
      <w:marLeft w:val="0"/>
      <w:marRight w:val="0"/>
      <w:marTop w:val="0"/>
      <w:marBottom w:val="0"/>
      <w:divBdr>
        <w:top w:val="none" w:sz="0" w:space="0" w:color="auto"/>
        <w:left w:val="none" w:sz="0" w:space="0" w:color="auto"/>
        <w:bottom w:val="none" w:sz="0" w:space="0" w:color="auto"/>
        <w:right w:val="none" w:sz="0" w:space="0" w:color="auto"/>
      </w:divBdr>
    </w:div>
    <w:div w:id="1685476272">
      <w:bodyDiv w:val="1"/>
      <w:marLeft w:val="0"/>
      <w:marRight w:val="0"/>
      <w:marTop w:val="0"/>
      <w:marBottom w:val="0"/>
      <w:divBdr>
        <w:top w:val="none" w:sz="0" w:space="0" w:color="auto"/>
        <w:left w:val="none" w:sz="0" w:space="0" w:color="auto"/>
        <w:bottom w:val="none" w:sz="0" w:space="0" w:color="auto"/>
        <w:right w:val="none" w:sz="0" w:space="0" w:color="auto"/>
      </w:divBdr>
    </w:div>
    <w:div w:id="1782216477">
      <w:bodyDiv w:val="1"/>
      <w:marLeft w:val="0"/>
      <w:marRight w:val="0"/>
      <w:marTop w:val="0"/>
      <w:marBottom w:val="0"/>
      <w:divBdr>
        <w:top w:val="none" w:sz="0" w:space="0" w:color="auto"/>
        <w:left w:val="none" w:sz="0" w:space="0" w:color="auto"/>
        <w:bottom w:val="none" w:sz="0" w:space="0" w:color="auto"/>
        <w:right w:val="none" w:sz="0" w:space="0" w:color="auto"/>
      </w:divBdr>
    </w:div>
    <w:div w:id="1825467131">
      <w:bodyDiv w:val="1"/>
      <w:marLeft w:val="0"/>
      <w:marRight w:val="0"/>
      <w:marTop w:val="0"/>
      <w:marBottom w:val="0"/>
      <w:divBdr>
        <w:top w:val="none" w:sz="0" w:space="0" w:color="auto"/>
        <w:left w:val="none" w:sz="0" w:space="0" w:color="auto"/>
        <w:bottom w:val="none" w:sz="0" w:space="0" w:color="auto"/>
        <w:right w:val="none" w:sz="0" w:space="0" w:color="auto"/>
      </w:divBdr>
    </w:div>
    <w:div w:id="1952205855">
      <w:bodyDiv w:val="1"/>
      <w:marLeft w:val="0"/>
      <w:marRight w:val="0"/>
      <w:marTop w:val="0"/>
      <w:marBottom w:val="0"/>
      <w:divBdr>
        <w:top w:val="none" w:sz="0" w:space="0" w:color="auto"/>
        <w:left w:val="none" w:sz="0" w:space="0" w:color="auto"/>
        <w:bottom w:val="none" w:sz="0" w:space="0" w:color="auto"/>
        <w:right w:val="none" w:sz="0" w:space="0" w:color="auto"/>
      </w:divBdr>
    </w:div>
    <w:div w:id="1969430362">
      <w:bodyDiv w:val="1"/>
      <w:marLeft w:val="0"/>
      <w:marRight w:val="0"/>
      <w:marTop w:val="0"/>
      <w:marBottom w:val="0"/>
      <w:divBdr>
        <w:top w:val="none" w:sz="0" w:space="0" w:color="auto"/>
        <w:left w:val="none" w:sz="0" w:space="0" w:color="auto"/>
        <w:bottom w:val="none" w:sz="0" w:space="0" w:color="auto"/>
        <w:right w:val="none" w:sz="0" w:space="0" w:color="auto"/>
      </w:divBdr>
    </w:div>
    <w:div w:id="1979216531">
      <w:bodyDiv w:val="1"/>
      <w:marLeft w:val="0"/>
      <w:marRight w:val="0"/>
      <w:marTop w:val="0"/>
      <w:marBottom w:val="0"/>
      <w:divBdr>
        <w:top w:val="none" w:sz="0" w:space="0" w:color="auto"/>
        <w:left w:val="none" w:sz="0" w:space="0" w:color="auto"/>
        <w:bottom w:val="none" w:sz="0" w:space="0" w:color="auto"/>
        <w:right w:val="none" w:sz="0" w:space="0" w:color="auto"/>
      </w:divBdr>
    </w:div>
    <w:div w:id="2029064808">
      <w:bodyDiv w:val="1"/>
      <w:marLeft w:val="0"/>
      <w:marRight w:val="0"/>
      <w:marTop w:val="0"/>
      <w:marBottom w:val="0"/>
      <w:divBdr>
        <w:top w:val="none" w:sz="0" w:space="0" w:color="auto"/>
        <w:left w:val="none" w:sz="0" w:space="0" w:color="auto"/>
        <w:bottom w:val="none" w:sz="0" w:space="0" w:color="auto"/>
        <w:right w:val="none" w:sz="0" w:space="0" w:color="auto"/>
      </w:divBdr>
    </w:div>
    <w:div w:id="2081781833">
      <w:bodyDiv w:val="1"/>
      <w:marLeft w:val="0"/>
      <w:marRight w:val="0"/>
      <w:marTop w:val="0"/>
      <w:marBottom w:val="0"/>
      <w:divBdr>
        <w:top w:val="none" w:sz="0" w:space="0" w:color="auto"/>
        <w:left w:val="none" w:sz="0" w:space="0" w:color="auto"/>
        <w:bottom w:val="none" w:sz="0" w:space="0" w:color="auto"/>
        <w:right w:val="none" w:sz="0" w:space="0" w:color="auto"/>
      </w:divBdr>
    </w:div>
    <w:div w:id="2115395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image" Target="media/image8.png"/><Relationship Id="rId34" Type="http://schemas.openxmlformats.org/officeDocument/2006/relationships/footer" Target="footer7.xml"/><Relationship Id="rId42" Type="http://schemas.openxmlformats.org/officeDocument/2006/relationships/hyperlink" Target="https://www.screenskills.com/industry/childrens-tv-skills-fund/" TargetMode="External"/><Relationship Id="rId47" Type="http://schemas.openxmlformats.org/officeDocument/2006/relationships/hyperlink" Target="https://bectuvision.org/events/producer-development-programme-2024/" TargetMode="External"/><Relationship Id="rId50" Type="http://schemas.openxmlformats.org/officeDocument/2006/relationships/hyperlink" Target="https://bectuvision.org/training/short-courses/" TargetMode="External"/><Relationship Id="rId55" Type="http://schemas.openxmlformats.org/officeDocument/2006/relationships/hyperlink" Target="https://wearealbert.org/" TargetMode="External"/><Relationship Id="rId63" Type="http://schemas.openxmlformats.org/officeDocument/2006/relationships/footer" Target="footer1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footer" Target="footer6.xml"/><Relationship Id="rId11" Type="http://schemas.openxmlformats.org/officeDocument/2006/relationships/image" Target="media/image2.tiff"/><Relationship Id="rId24" Type="http://schemas.openxmlformats.org/officeDocument/2006/relationships/header" Target="header2.xml"/><Relationship Id="rId32" Type="http://schemas.openxmlformats.org/officeDocument/2006/relationships/header" Target="header5.xml"/><Relationship Id="rId37" Type="http://schemas.openxmlformats.org/officeDocument/2006/relationships/footer" Target="footer9.xml"/><Relationship Id="rId40" Type="http://schemas.openxmlformats.org/officeDocument/2006/relationships/hyperlink" Target="https://www.screenskills.com/industry/film-skills-fund/film-forward/" TargetMode="External"/><Relationship Id="rId45" Type="http://schemas.openxmlformats.org/officeDocument/2006/relationships/hyperlink" Target="https://www.thecreativeindustries.co.uk/pbcs-case-studies/bfi-skills-cluster" TargetMode="External"/><Relationship Id="rId53" Type="http://schemas.openxmlformats.org/officeDocument/2006/relationships/hyperlink" Target="https://www.filmcityfutures.com/" TargetMode="External"/><Relationship Id="rId58" Type="http://schemas.openxmlformats.org/officeDocument/2006/relationships/hyperlink" Target="https://www.nordicity.com/de/cache/work/15/Nordicity_UK_Theatre_Workforce_Review_Report_2017.pdf" TargetMode="External"/><Relationship Id="rId5" Type="http://schemas.openxmlformats.org/officeDocument/2006/relationships/webSettings" Target="webSettings.xml"/><Relationship Id="rId61" Type="http://schemas.openxmlformats.org/officeDocument/2006/relationships/hyperlink" Target="https://www.skillsdevelopmentscotland.co.uk/media/z1taafrk/ma-framework-creative-and-cultural-at-scqf-level-6.pdf" TargetMode="External"/><Relationship Id="rId19" Type="http://schemas.openxmlformats.org/officeDocument/2006/relationships/hyperlink" Target="https://members.bectu.org.uk/advice-resources/library/3182" TargetMode="External"/><Relationship Id="rId14" Type="http://schemas.openxmlformats.org/officeDocument/2006/relationships/footer" Target="footer2.xml"/><Relationship Id="rId22" Type="http://schemas.openxmlformats.org/officeDocument/2006/relationships/hyperlink" Target="https://filmtvcharity.org.uk/assets/documents/Reports/LOOKING_GLASS_REPORT_2024.pdf" TargetMode="External"/><Relationship Id="rId27" Type="http://schemas.openxmlformats.org/officeDocument/2006/relationships/footer" Target="footer5.xml"/><Relationship Id="rId30" Type="http://schemas.openxmlformats.org/officeDocument/2006/relationships/image" Target="media/image11.png"/><Relationship Id="rId35" Type="http://schemas.openxmlformats.org/officeDocument/2006/relationships/footer" Target="footer8.xml"/><Relationship Id="rId43" Type="http://schemas.openxmlformats.org/officeDocument/2006/relationships/hyperlink" Target="https://www.screenskills.com/industry/animation-skills-fund/" TargetMode="External"/><Relationship Id="rId48" Type="http://schemas.openxmlformats.org/officeDocument/2006/relationships/hyperlink" Target="https://bectuvision.org/training/skills-boost/" TargetMode="External"/><Relationship Id="rId56" Type="http://schemas.openxmlformats.org/officeDocument/2006/relationships/chart" Target="charts/chart1.xml"/><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hyperlink" Target="https://trcmedia.org/" TargetMode="External"/><Relationship Id="rId3" Type="http://schemas.openxmlformats.org/officeDocument/2006/relationships/styles" Target="styles.xml"/><Relationship Id="rId12" Type="http://schemas.openxmlformats.org/officeDocument/2006/relationships/image" Target="media/image3.tiff"/><Relationship Id="rId17" Type="http://schemas.openxmlformats.org/officeDocument/2006/relationships/hyperlink" Target="https://www.screenskills.com/media/pfcoubcw/ampere_sizing-workforce_final-report_2025.pdf" TargetMode="External"/><Relationship Id="rId25" Type="http://schemas.openxmlformats.org/officeDocument/2006/relationships/header" Target="header3.xml"/><Relationship Id="rId33" Type="http://schemas.openxmlformats.org/officeDocument/2006/relationships/header" Target="header6.xml"/><Relationship Id="rId38" Type="http://schemas.openxmlformats.org/officeDocument/2006/relationships/hyperlink" Target="https://www.screenskills.com/media/13ofiuuk/skills-fund-research-report-2024-25_final_cover.pdf" TargetMode="External"/><Relationship Id="rId46" Type="http://schemas.openxmlformats.org/officeDocument/2006/relationships/hyperlink" Target="https://www.screen-nets.org.uk/" TargetMode="External"/><Relationship Id="rId59" Type="http://schemas.openxmlformats.org/officeDocument/2006/relationships/hyperlink" Target="https://members.bectu.org.uk/advice-resources/library/3069" TargetMode="External"/><Relationship Id="rId20" Type="http://schemas.openxmlformats.org/officeDocument/2006/relationships/hyperlink" Target="https://filmtvcharity.org.uk/research-impact/reports/looking-glass-2024/" TargetMode="External"/><Relationship Id="rId41" Type="http://schemas.openxmlformats.org/officeDocument/2006/relationships/hyperlink" Target="https://www.screenskills.com/industry/high-end-tv-skills-fund/make-a-move-high-end-tv/" TargetMode="External"/><Relationship Id="rId54" Type="http://schemas.openxmlformats.org/officeDocument/2006/relationships/hyperlink" Target="https://nfts.co.uk/nfts-scotland" TargetMode="External"/><Relationship Id="rId62" Type="http://schemas.openxmlformats.org/officeDocument/2006/relationships/hyperlink" Target="https://www.skillsdevelopmentscotland.co.uk/media/zpwckjde/modern-apprenticeship-framework-creative-and-cultural-at-scqf-level-7.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hyperlink" Target="https://www.bfi.org.uk/inclusion-film-industry/bfi-diversity-standards" TargetMode="External"/><Relationship Id="rId28" Type="http://schemas.openxmlformats.org/officeDocument/2006/relationships/header" Target="header4.xml"/><Relationship Id="rId36" Type="http://schemas.openxmlformats.org/officeDocument/2006/relationships/header" Target="header7.xml"/><Relationship Id="rId49" Type="http://schemas.openxmlformats.org/officeDocument/2006/relationships/hyperlink" Target="https://bectuvision.org/training/new-entrants/" TargetMode="External"/><Relationship Id="rId57" Type="http://schemas.openxmlformats.org/officeDocument/2006/relationships/hyperlink" Target="https://theatregreenbook.com/about-us/" TargetMode="External"/><Relationship Id="rId10" Type="http://schemas.openxmlformats.org/officeDocument/2006/relationships/hyperlink" Target="mailto:brian.mclaren@ekos.co.uk" TargetMode="External"/><Relationship Id="rId31" Type="http://schemas.openxmlformats.org/officeDocument/2006/relationships/hyperlink" Target="https://www.screenskills.com/media/pfcoubcw/ampere_sizing-workforce_final-report_2025.pdf" TargetMode="External"/><Relationship Id="rId44" Type="http://schemas.openxmlformats.org/officeDocument/2006/relationships/hyperlink" Target="https://www.screenskills.com/industry/unscripted-tv-skills-fund/" TargetMode="External"/><Relationship Id="rId52" Type="http://schemas.openxmlformats.org/officeDocument/2006/relationships/hyperlink" Target="https://www.screen.scot/skills-and-talent/skills-development/good-omens-series-2" TargetMode="External"/><Relationship Id="rId60" Type="http://schemas.openxmlformats.org/officeDocument/2006/relationships/hyperlink" Target="https://www.gatsby.org.uk/uploads/education/solt-and-uk-theatre-skills-shortages-report-final.pdf"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1.xml"/><Relationship Id="rId18" Type="http://schemas.openxmlformats.org/officeDocument/2006/relationships/image" Target="media/image7.png"/><Relationship Id="rId39" Type="http://schemas.openxmlformats.org/officeDocument/2006/relationships/hyperlink" Target="https://www.screenskills.com/training/" TargetMode="External"/></Relationships>
</file>

<file path=word/_rels/footer10.xml.rels><?xml version="1.0" encoding="UTF-8" standalone="yes"?>
<Relationships xmlns="http://schemas.openxmlformats.org/package/2006/relationships"><Relationship Id="rId1" Type="http://schemas.openxmlformats.org/officeDocument/2006/relationships/image" Target="media/image5.emf"/></Relationships>
</file>

<file path=word/_rels/footer3.xml.rels><?xml version="1.0" encoding="UTF-8" standalone="yes"?>
<Relationships xmlns="http://schemas.openxmlformats.org/package/2006/relationships"><Relationship Id="rId1" Type="http://schemas.openxmlformats.org/officeDocument/2006/relationships/image" Target="media/image5.emf"/></Relationships>
</file>

<file path=word/_rels/footer5.xml.rels><?xml version="1.0" encoding="UTF-8" standalone="yes"?>
<Relationships xmlns="http://schemas.openxmlformats.org/package/2006/relationships"><Relationship Id="rId1" Type="http://schemas.openxmlformats.org/officeDocument/2006/relationships/image" Target="media/image5.emf"/></Relationships>
</file>

<file path=word/_rels/footer8.xml.rels><?xml version="1.0" encoding="UTF-8" standalone="yes"?>
<Relationships xmlns="http://schemas.openxmlformats.org/package/2006/relationships"><Relationship Id="rId1" Type="http://schemas.openxmlformats.org/officeDocument/2006/relationships/image" Target="media/image5.emf"/></Relationships>
</file>

<file path=word/_rels/footnotes.xml.rels><?xml version="1.0" encoding="UTF-8" standalone="yes"?>
<Relationships xmlns="http://schemas.openxmlformats.org/package/2006/relationships"><Relationship Id="rId8" Type="http://schemas.openxmlformats.org/officeDocument/2006/relationships/hyperlink" Target="https://www.screenskills.com/media/pfcoubcw/ampere_sizing-workforce_final-report_2025.pdf" TargetMode="External"/><Relationship Id="rId13" Type="http://schemas.openxmlformats.org/officeDocument/2006/relationships/hyperlink" Target="https://www.screenskills.com/media/pfcoubcw/ampere_sizing-workforce_final-report_2025.pdf" TargetMode="External"/><Relationship Id="rId18" Type="http://schemas.openxmlformats.org/officeDocument/2006/relationships/hyperlink" Target="https://www.gatsby.org.uk/uploads/education/solt-and-uk-theatre-skills-shortages-report-final.pdf" TargetMode="External"/><Relationship Id="rId3" Type="http://schemas.openxmlformats.org/officeDocument/2006/relationships/hyperlink" Target="https://bectu.org.uk/news/half-of-uk-screen-industry-workers-remain-out-of-work-bectu-research-finds" TargetMode="External"/><Relationship Id="rId7" Type="http://schemas.openxmlformats.org/officeDocument/2006/relationships/hyperlink" Target="https://pec.ac.uk/wp-content/uploads/2025/02/Creative-PEC-Skills-mismatches-in-the-UKs-Creative-Industries-12-Feb-2025.pdf" TargetMode="External"/><Relationship Id="rId12" Type="http://schemas.openxmlformats.org/officeDocument/2006/relationships/hyperlink" Target="https://creativediversitynetwork.com/wp-content/uploads/2024/09/Standard-main-Report_Diamond-The-Seventh-Cut_CDN_12-Sept-2024pdf.pdf" TargetMode="External"/><Relationship Id="rId17" Type="http://schemas.openxmlformats.org/officeDocument/2006/relationships/hyperlink" Target="https://www.thestage.co.uk/news/exodus-of-technical-workers-to-screen-industry-continues-theatres-warn" TargetMode="External"/><Relationship Id="rId2" Type="http://schemas.openxmlformats.org/officeDocument/2006/relationships/hyperlink" Target="https://www.screen.scot/binaries/content/assets/screen-scot/funding--support/research/2024-oliver--ohlbaum---20-years-after-the-comms-act-2003-v2-.pdf" TargetMode="External"/><Relationship Id="rId16" Type="http://schemas.openxmlformats.org/officeDocument/2006/relationships/hyperlink" Target="https://www.gatsby.org.uk/uploads/education/solt-and-uk-theatre-skills-shortages-report-final.pdf" TargetMode="External"/><Relationship Id="rId1" Type="http://schemas.openxmlformats.org/officeDocument/2006/relationships/hyperlink" Target="https://members.bectu.org.uk/advice-resources/library/3182" TargetMode="External"/><Relationship Id="rId6" Type="http://schemas.openxmlformats.org/officeDocument/2006/relationships/hyperlink" Target="https://www.screenskills.com/media/pfcoubcw/ampere_sizing-workforce_final-report_2025.pdf" TargetMode="External"/><Relationship Id="rId11" Type="http://schemas.openxmlformats.org/officeDocument/2006/relationships/hyperlink" Target="https://directors.uk.com/news/screen-sectors-skills-task-force-announce-new-approach-for-skills-development-across-the-uk" TargetMode="External"/><Relationship Id="rId5" Type="http://schemas.openxmlformats.org/officeDocument/2006/relationships/hyperlink" Target="https://www.screenskills.com/media/13ofiuuk/skills-fund-research-report-2024-25_final_cover.pdf" TargetMode="External"/><Relationship Id="rId15" Type="http://schemas.openxmlformats.org/officeDocument/2006/relationships/hyperlink" Target="https://img1.wsimg.com/blobby/go/367c61ea-5574-4c59-b292-eff50683746b/Producing%206%20press%20release%20FINAL.pdf" TargetMode="External"/><Relationship Id="rId10" Type="http://schemas.openxmlformats.org/officeDocument/2006/relationships/hyperlink" Target="https://filmtvcharity.org.uk/assets/documents/Reports/LOOKING_GLASS_REPORT_2024.pdf" TargetMode="External"/><Relationship Id="rId4" Type="http://schemas.openxmlformats.org/officeDocument/2006/relationships/hyperlink" Target="https://members.bectu.org.uk/advice-resources/library/3182" TargetMode="External"/><Relationship Id="rId9" Type="http://schemas.openxmlformats.org/officeDocument/2006/relationships/hyperlink" Target="https://www.screenskills.com/media/13ofiuuk/skills-fund-research-report-2024-25_final_cover.pdf" TargetMode="External"/><Relationship Id="rId14" Type="http://schemas.openxmlformats.org/officeDocument/2006/relationships/hyperlink" Target="https://www.screenskills.com/media/8229/2022-02-08-unscripted-tv-research.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_rels/header6.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mmaDonnelly\OneDrive%20-%20Ekos%20Ltd\Desktop\Report%20+%20Proposal%20template.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gnyteDrive\ekoscloud\Shared\onedrivefinal\2025\Live%20Jobs\Creative%20Scotland%20-%20Cultural%20Production%20Research\Background%20Docs\Live%20events%20and%20Culture\ecnomic%20data%20for%20live%20perfromanc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Sheet1!$C$41</c:f>
              <c:strCache>
                <c:ptCount val="1"/>
                <c:pt idx="0">
                  <c:v>Turnover</c:v>
                </c:pt>
              </c:strCache>
            </c:strRef>
          </c:tx>
          <c:spPr>
            <a:ln w="28575" cap="rnd">
              <a:solidFill>
                <a:schemeClr val="accent1"/>
              </a:solidFill>
              <a:round/>
            </a:ln>
            <a:effectLst/>
          </c:spPr>
          <c:marker>
            <c:symbol val="none"/>
          </c:marker>
          <c:cat>
            <c:numRef>
              <c:f>Sheet1!$D$40:$K$40</c:f>
              <c:numCache>
                <c:formatCode>General</c:formatCode>
                <c:ptCount val="8"/>
                <c:pt idx="0">
                  <c:v>2015</c:v>
                </c:pt>
                <c:pt idx="1">
                  <c:v>2016</c:v>
                </c:pt>
                <c:pt idx="2">
                  <c:v>2017</c:v>
                </c:pt>
                <c:pt idx="3">
                  <c:v>2018</c:v>
                </c:pt>
                <c:pt idx="4">
                  <c:v>2019</c:v>
                </c:pt>
                <c:pt idx="5">
                  <c:v>2020</c:v>
                </c:pt>
                <c:pt idx="6">
                  <c:v>2021</c:v>
                </c:pt>
                <c:pt idx="7">
                  <c:v>2022</c:v>
                </c:pt>
              </c:numCache>
            </c:numRef>
          </c:cat>
          <c:val>
            <c:numRef>
              <c:f>Sheet1!$D$41:$K$41</c:f>
              <c:numCache>
                <c:formatCode>"£"#,##0</c:formatCode>
                <c:ptCount val="8"/>
                <c:pt idx="0">
                  <c:v>189.8</c:v>
                </c:pt>
                <c:pt idx="1">
                  <c:v>218</c:v>
                </c:pt>
                <c:pt idx="2">
                  <c:v>238.1</c:v>
                </c:pt>
                <c:pt idx="3">
                  <c:v>222.2</c:v>
                </c:pt>
                <c:pt idx="4">
                  <c:v>245</c:v>
                </c:pt>
                <c:pt idx="5">
                  <c:v>81</c:v>
                </c:pt>
                <c:pt idx="6">
                  <c:v>255.9</c:v>
                </c:pt>
                <c:pt idx="7">
                  <c:v>296.3</c:v>
                </c:pt>
              </c:numCache>
            </c:numRef>
          </c:val>
          <c:smooth val="0"/>
          <c:extLst>
            <c:ext xmlns:c16="http://schemas.microsoft.com/office/drawing/2014/chart" uri="{C3380CC4-5D6E-409C-BE32-E72D297353CC}">
              <c16:uniqueId val="{00000000-803A-45F8-87D7-303F305AE907}"/>
            </c:ext>
          </c:extLst>
        </c:ser>
        <c:ser>
          <c:idx val="1"/>
          <c:order val="1"/>
          <c:tx>
            <c:strRef>
              <c:f>Sheet1!$C$42</c:f>
              <c:strCache>
                <c:ptCount val="1"/>
                <c:pt idx="0">
                  <c:v>GVA</c:v>
                </c:pt>
              </c:strCache>
            </c:strRef>
          </c:tx>
          <c:spPr>
            <a:ln w="28575" cap="rnd">
              <a:solidFill>
                <a:schemeClr val="accent2"/>
              </a:solidFill>
              <a:round/>
            </a:ln>
            <a:effectLst/>
          </c:spPr>
          <c:marker>
            <c:symbol val="none"/>
          </c:marker>
          <c:cat>
            <c:numRef>
              <c:f>Sheet1!$D$40:$K$40</c:f>
              <c:numCache>
                <c:formatCode>General</c:formatCode>
                <c:ptCount val="8"/>
                <c:pt idx="0">
                  <c:v>2015</c:v>
                </c:pt>
                <c:pt idx="1">
                  <c:v>2016</c:v>
                </c:pt>
                <c:pt idx="2">
                  <c:v>2017</c:v>
                </c:pt>
                <c:pt idx="3">
                  <c:v>2018</c:v>
                </c:pt>
                <c:pt idx="4">
                  <c:v>2019</c:v>
                </c:pt>
                <c:pt idx="5">
                  <c:v>2020</c:v>
                </c:pt>
                <c:pt idx="6">
                  <c:v>2021</c:v>
                </c:pt>
                <c:pt idx="7">
                  <c:v>2022</c:v>
                </c:pt>
              </c:numCache>
            </c:numRef>
          </c:cat>
          <c:val>
            <c:numRef>
              <c:f>Sheet1!$D$42:$K$42</c:f>
              <c:numCache>
                <c:formatCode>"£"#,##0</c:formatCode>
                <c:ptCount val="8"/>
                <c:pt idx="0">
                  <c:v>48.2</c:v>
                </c:pt>
                <c:pt idx="1">
                  <c:v>73.2</c:v>
                </c:pt>
                <c:pt idx="2">
                  <c:v>64.8</c:v>
                </c:pt>
                <c:pt idx="3">
                  <c:v>64.099999999999994</c:v>
                </c:pt>
                <c:pt idx="4">
                  <c:v>78.3</c:v>
                </c:pt>
                <c:pt idx="5">
                  <c:v>25.5</c:v>
                </c:pt>
                <c:pt idx="6">
                  <c:v>123.8</c:v>
                </c:pt>
                <c:pt idx="7">
                  <c:v>108.6</c:v>
                </c:pt>
              </c:numCache>
            </c:numRef>
          </c:val>
          <c:smooth val="0"/>
          <c:extLst>
            <c:ext xmlns:c16="http://schemas.microsoft.com/office/drawing/2014/chart" uri="{C3380CC4-5D6E-409C-BE32-E72D297353CC}">
              <c16:uniqueId val="{00000001-803A-45F8-87D7-303F305AE907}"/>
            </c:ext>
          </c:extLst>
        </c:ser>
        <c:dLbls>
          <c:showLegendKey val="0"/>
          <c:showVal val="0"/>
          <c:showCatName val="0"/>
          <c:showSerName val="0"/>
          <c:showPercent val="0"/>
          <c:showBubbleSize val="0"/>
        </c:dLbls>
        <c:smooth val="0"/>
        <c:axId val="682833455"/>
        <c:axId val="682834415"/>
      </c:lineChart>
      <c:catAx>
        <c:axId val="6828334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2834415"/>
        <c:crosses val="autoZero"/>
        <c:auto val="1"/>
        <c:lblAlgn val="ctr"/>
        <c:lblOffset val="100"/>
        <c:noMultiLvlLbl val="0"/>
      </c:catAx>
      <c:valAx>
        <c:axId val="682834415"/>
        <c:scaling>
          <c:orientation val="minMax"/>
          <c:max val="300"/>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28334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EKOS">
      <a:dk1>
        <a:sysClr val="windowText" lastClr="000000"/>
      </a:dk1>
      <a:lt1>
        <a:sysClr val="window" lastClr="FFFFFF"/>
      </a:lt1>
      <a:dk2>
        <a:srgbClr val="44546A"/>
      </a:dk2>
      <a:lt2>
        <a:srgbClr val="E7E6E6"/>
      </a:lt2>
      <a:accent1>
        <a:srgbClr val="0055B8"/>
      </a:accent1>
      <a:accent2>
        <a:srgbClr val="95C11F"/>
      </a:accent2>
      <a:accent3>
        <a:srgbClr val="ED7D31"/>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9AC91-680A-4E6A-BE30-F6BA7476C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 + Proposal template</Template>
  <TotalTime>31</TotalTime>
  <Pages>80</Pages>
  <Words>19336</Words>
  <Characters>110216</Characters>
  <Application>Microsoft Office Word</Application>
  <DocSecurity>0</DocSecurity>
  <Lines>918</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Donnelly</dc:creator>
  <cp:keywords/>
  <dc:description/>
  <cp:lastModifiedBy>Gemma  Donnelly</cp:lastModifiedBy>
  <cp:revision>7</cp:revision>
  <cp:lastPrinted>2025-07-16T09:49:00Z</cp:lastPrinted>
  <dcterms:created xsi:type="dcterms:W3CDTF">2026-03-17T12:51:00Z</dcterms:created>
  <dcterms:modified xsi:type="dcterms:W3CDTF">2026-05-28T08:19:00Z</dcterms:modified>
</cp:coreProperties>
</file>